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DA441E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r w:rsidRPr="002F41DE">
        <w:rPr>
          <w:b/>
          <w:bCs/>
          <w:i/>
          <w:iCs/>
          <w:sz w:val="20"/>
        </w:rPr>
        <w:t>Identifikátor výrobku</w:t>
      </w:r>
      <w:r w:rsidR="00B47BB5">
        <w:rPr>
          <w:b/>
          <w:bCs/>
          <w:i/>
          <w:iCs/>
          <w:sz w:val="20"/>
        </w:rPr>
        <w:t>:</w:t>
      </w:r>
    </w:p>
    <w:p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067804" w:rsidRPr="00DA441E" w:rsidRDefault="00067804" w:rsidP="00DA441E">
      <w:pPr>
        <w:pStyle w:val="Zhlav"/>
        <w:tabs>
          <w:tab w:val="left" w:pos="3780"/>
        </w:tabs>
        <w:ind w:left="540"/>
        <w:jc w:val="both"/>
        <w:rPr>
          <w:b/>
          <w:sz w:val="20"/>
        </w:rPr>
      </w:pPr>
      <w:r w:rsidRPr="00DA441E">
        <w:rPr>
          <w:i/>
          <w:sz w:val="20"/>
        </w:rPr>
        <w:t>Obchodní název</w:t>
      </w:r>
      <w:r w:rsidR="008D29AB">
        <w:rPr>
          <w:i/>
          <w:sz w:val="20"/>
        </w:rPr>
        <w:t xml:space="preserve"> výrobku</w:t>
      </w:r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       </w:t>
      </w:r>
      <w:r w:rsidRPr="00DA441E">
        <w:rPr>
          <w:sz w:val="20"/>
        </w:rPr>
        <w:tab/>
      </w:r>
      <w:r w:rsidR="006A5B35" w:rsidRPr="006A5B35">
        <w:rPr>
          <w:b/>
          <w:sz w:val="20"/>
        </w:rPr>
        <w:t>CIMEX-OUT</w:t>
      </w:r>
    </w:p>
    <w:p w:rsidR="00DA441E" w:rsidRPr="00DA441E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</w:p>
    <w:p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Příslušná určená použití látky nebo směsi a nedoporučená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 určená použití látky nebo směsi</w:t>
      </w:r>
      <w:r w:rsidR="00E55EBC">
        <w:rPr>
          <w:rFonts w:cs="Arial"/>
          <w:b/>
          <w:bCs/>
          <w:i/>
          <w:color w:val="000000"/>
          <w:sz w:val="20"/>
          <w:szCs w:val="20"/>
        </w:rPr>
        <w:t>:</w:t>
      </w:r>
    </w:p>
    <w:p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8D29AB" w:rsidRPr="008D29AB" w:rsidRDefault="008D29AB" w:rsidP="008D29AB">
      <w:pPr>
        <w:snapToGrid w:val="0"/>
        <w:spacing w:line="100" w:lineRule="atLeast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</w:t>
      </w:r>
      <w:r w:rsidRPr="008D29AB">
        <w:rPr>
          <w:sz w:val="20"/>
          <w:lang w:val="cs-CZ"/>
        </w:rPr>
        <w:t>Relevantní identifikované použití: biocid, insekticid</w:t>
      </w:r>
    </w:p>
    <w:p w:rsidR="00C25F6F" w:rsidRPr="00E55EBC" w:rsidRDefault="00C25F6F" w:rsidP="00BD576E">
      <w:pPr>
        <w:snapToGrid w:val="0"/>
        <w:spacing w:line="100" w:lineRule="atLeast"/>
        <w:jc w:val="both"/>
        <w:rPr>
          <w:rFonts w:eastAsia="Helvetica" w:cs="Arial"/>
          <w:sz w:val="20"/>
          <w:szCs w:val="20"/>
          <w:lang w:val="en-US"/>
        </w:rPr>
      </w:pPr>
    </w:p>
    <w:p w:rsidR="002F41DE" w:rsidRPr="00E55EBC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en-US"/>
        </w:rPr>
      </w:pPr>
      <w:r w:rsidRPr="00E55EBC">
        <w:rPr>
          <w:rFonts w:cs="Arial"/>
          <w:b/>
          <w:bCs/>
          <w:sz w:val="20"/>
          <w:szCs w:val="20"/>
          <w:lang w:val="en-US"/>
        </w:rPr>
        <w:t xml:space="preserve">1.2.2. </w:t>
      </w:r>
      <w:r w:rsidR="002F41DE" w:rsidRPr="00E55EBC">
        <w:rPr>
          <w:rFonts w:cs="Arial"/>
          <w:b/>
          <w:bCs/>
          <w:i/>
          <w:sz w:val="20"/>
          <w:szCs w:val="20"/>
          <w:lang w:val="en-US"/>
        </w:rPr>
        <w:t>Nedoporučená použití</w:t>
      </w:r>
      <w:r w:rsidR="00B47BB5" w:rsidRPr="00E55EBC">
        <w:rPr>
          <w:rFonts w:cs="Arial"/>
          <w:b/>
          <w:bCs/>
          <w:i/>
          <w:sz w:val="20"/>
          <w:szCs w:val="20"/>
          <w:lang w:val="en-US"/>
        </w:rPr>
        <w:t>:</w:t>
      </w:r>
    </w:p>
    <w:p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3475B4" w:rsidRPr="00E55EBC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en-US"/>
        </w:rPr>
      </w:pPr>
      <w:r w:rsidRPr="00E55EBC">
        <w:rPr>
          <w:rFonts w:eastAsia="Tahoma" w:cs="Arial"/>
          <w:color w:val="000000"/>
          <w:sz w:val="20"/>
          <w:szCs w:val="20"/>
          <w:lang w:val="en-US"/>
        </w:rPr>
        <w:tab/>
      </w:r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Jiná, než uvedená</w:t>
      </w:r>
      <w:r w:rsidR="002F41DE" w:rsidRPr="00E55EBC">
        <w:rPr>
          <w:rFonts w:eastAsia="Tahoma" w:cs="Arial"/>
          <w:color w:val="000000"/>
          <w:sz w:val="20"/>
          <w:szCs w:val="20"/>
          <w:lang w:val="en-US"/>
        </w:rPr>
        <w:t xml:space="preserve"> v oddíl</w:t>
      </w:r>
      <w:r w:rsidR="008D29AB" w:rsidRPr="00E55EBC">
        <w:rPr>
          <w:rFonts w:eastAsia="Tahoma" w:cs="Arial"/>
          <w:color w:val="000000"/>
          <w:sz w:val="20"/>
          <w:szCs w:val="20"/>
          <w:lang w:val="en-US"/>
        </w:rPr>
        <w:t>e</w:t>
      </w:r>
      <w:r w:rsidR="002F41DE" w:rsidRPr="00E55EBC">
        <w:rPr>
          <w:rFonts w:eastAsia="Tahoma" w:cs="Arial"/>
          <w:color w:val="000000"/>
          <w:sz w:val="20"/>
          <w:szCs w:val="20"/>
          <w:lang w:val="en-US"/>
        </w:rPr>
        <w:t xml:space="preserve"> 1.2.1</w:t>
      </w:r>
    </w:p>
    <w:p w:rsidR="002F41DE" w:rsidRPr="00E55EBC" w:rsidRDefault="002F41DE" w:rsidP="002F41DE">
      <w:pPr>
        <w:snapToGrid w:val="0"/>
        <w:spacing w:line="100" w:lineRule="atLeast"/>
        <w:jc w:val="both"/>
        <w:rPr>
          <w:rFonts w:cs="Arial"/>
          <w:lang w:val="en-US"/>
        </w:rPr>
      </w:pPr>
    </w:p>
    <w:p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47BB5">
        <w:rPr>
          <w:rFonts w:cs="Arial"/>
          <w:b/>
          <w:bCs/>
          <w:i/>
          <w:sz w:val="20"/>
          <w:szCs w:val="20"/>
        </w:rPr>
        <w:t>Podrobné údaje o dodavateli bezpečnostního listu:</w:t>
      </w:r>
    </w:p>
    <w:p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3A1BB4">
        <w:rPr>
          <w:i/>
          <w:iCs/>
          <w:sz w:val="20"/>
        </w:rPr>
        <w:t>Název:</w:t>
      </w:r>
      <w:r w:rsidRPr="00A91BBC">
        <w:rPr>
          <w:i/>
          <w:iCs/>
          <w:sz w:val="20"/>
        </w:rPr>
        <w:t xml:space="preserve">   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r w:rsidRPr="003A1BB4">
        <w:rPr>
          <w:i/>
          <w:sz w:val="20"/>
        </w:rPr>
        <w:t>Sídlo: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  <w:t xml:space="preserve">43-600 Jaworzno, ul. </w:t>
      </w:r>
      <w:r w:rsidRPr="003A1BB4">
        <w:rPr>
          <w:sz w:val="20"/>
        </w:rPr>
        <w:t>Chopina 78 A, Polsko</w:t>
      </w:r>
    </w:p>
    <w:p w:rsidR="003A1BB4" w:rsidRPr="00E55E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E55EBC">
        <w:rPr>
          <w:i/>
          <w:iCs/>
          <w:sz w:val="20"/>
        </w:rPr>
        <w:t>Telefon:</w:t>
      </w:r>
      <w:r w:rsidRPr="00E55EBC">
        <w:rPr>
          <w:b/>
          <w:bCs/>
          <w:sz w:val="20"/>
        </w:rPr>
        <w:t xml:space="preserve">               </w:t>
      </w:r>
      <w:r w:rsidRPr="00E55EBC">
        <w:rPr>
          <w:b/>
          <w:bCs/>
          <w:sz w:val="20"/>
        </w:rPr>
        <w:tab/>
      </w:r>
      <w:r w:rsidR="00DF362D" w:rsidRPr="000E3E6A">
        <w:rPr>
          <w:rFonts w:cs="Arial"/>
          <w:bCs/>
          <w:sz w:val="20"/>
          <w:szCs w:val="20"/>
          <w:lang w:val="cs-CZ"/>
        </w:rPr>
        <w:t>+48</w:t>
      </w:r>
      <w:r w:rsidR="00DF362D" w:rsidRPr="000E3E6A">
        <w:rPr>
          <w:rFonts w:cs="Arial"/>
          <w:sz w:val="20"/>
          <w:szCs w:val="20"/>
          <w:lang w:val="cs-CZ"/>
        </w:rPr>
        <w:t xml:space="preserve">327530917,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 xml:space="preserve">7530933,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>7530987</w:t>
      </w:r>
    </w:p>
    <w:p w:rsidR="003A1BB4" w:rsidRPr="00E55E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E55EBC">
        <w:rPr>
          <w:i/>
          <w:iCs/>
          <w:sz w:val="20"/>
        </w:rPr>
        <w:t>Fax:</w:t>
      </w:r>
      <w:r w:rsidRPr="00E55EBC">
        <w:rPr>
          <w:sz w:val="20"/>
        </w:rPr>
        <w:tab/>
      </w:r>
      <w:r w:rsidRPr="00E55EBC">
        <w:rPr>
          <w:sz w:val="20"/>
        </w:rPr>
        <w:tab/>
      </w:r>
      <w:r w:rsidR="00DF362D" w:rsidRPr="000E3E6A">
        <w:rPr>
          <w:rFonts w:cs="Arial"/>
          <w:bCs/>
          <w:sz w:val="20"/>
          <w:szCs w:val="20"/>
          <w:lang w:val="cs-CZ"/>
        </w:rPr>
        <w:t>+48</w:t>
      </w:r>
      <w:r w:rsidR="00DF362D" w:rsidRPr="000E3E6A">
        <w:rPr>
          <w:rFonts w:cs="Arial"/>
          <w:sz w:val="20"/>
          <w:szCs w:val="20"/>
          <w:lang w:val="cs-CZ"/>
        </w:rPr>
        <w:t xml:space="preserve">327530917,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 xml:space="preserve">7530933, </w:t>
      </w:r>
      <w:r w:rsidR="00DF362D" w:rsidRPr="000E3E6A">
        <w:rPr>
          <w:rFonts w:cs="Arial"/>
          <w:bCs/>
          <w:sz w:val="20"/>
          <w:szCs w:val="20"/>
          <w:lang w:val="cs-CZ"/>
        </w:rPr>
        <w:t>+4832</w:t>
      </w:r>
      <w:r w:rsidR="00DF362D" w:rsidRPr="000E3E6A">
        <w:rPr>
          <w:rFonts w:cs="Arial"/>
          <w:sz w:val="20"/>
          <w:szCs w:val="20"/>
          <w:lang w:val="cs-CZ"/>
        </w:rPr>
        <w:t>7530987</w:t>
      </w:r>
    </w:p>
    <w:p w:rsidR="00DF362D" w:rsidRDefault="003A1BB4" w:rsidP="00DF362D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9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:rsidR="00DF362D" w:rsidRPr="00DF362D" w:rsidRDefault="00DF362D" w:rsidP="00DF362D">
      <w:pPr>
        <w:tabs>
          <w:tab w:val="left" w:pos="3119"/>
        </w:tabs>
        <w:jc w:val="both"/>
      </w:pPr>
      <w:r>
        <w:rPr>
          <w:rFonts w:cs="Arial"/>
          <w:sz w:val="20"/>
          <w:szCs w:val="20"/>
          <w:lang w:val="cs-CZ"/>
        </w:rPr>
        <w:t xml:space="preserve">         </w:t>
      </w:r>
      <w:r w:rsidRPr="00DF362D">
        <w:rPr>
          <w:rFonts w:cs="Arial"/>
          <w:sz w:val="20"/>
          <w:szCs w:val="20"/>
          <w:lang w:val="cs-CZ"/>
        </w:rPr>
        <w:t xml:space="preserve">Osoba odpovědná za bezpečnostní list: </w:t>
      </w:r>
      <w:r w:rsidRPr="00DF362D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 xml:space="preserve">  </w:t>
      </w:r>
    </w:p>
    <w:p w:rsidR="00DF362D" w:rsidRPr="00DF362D" w:rsidRDefault="00DF362D" w:rsidP="00DF362D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Michał Patrzałek, e-mail: </w:t>
      </w:r>
      <w:hyperlink r:id="rId10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michal.patrzalek@asplant.com.pl</w:t>
        </w:r>
      </w:hyperlink>
    </w:p>
    <w:p w:rsidR="00DF362D" w:rsidRPr="006A5B35" w:rsidRDefault="00DF362D" w:rsidP="00DF362D">
      <w:pPr>
        <w:tabs>
          <w:tab w:val="left" w:pos="3420"/>
          <w:tab w:val="left" w:pos="5103"/>
        </w:tabs>
        <w:jc w:val="both"/>
        <w:rPr>
          <w:rFonts w:cs="Arial"/>
          <w:b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6A5B35">
        <w:rPr>
          <w:rFonts w:cs="Arial"/>
          <w:b/>
          <w:iCs/>
          <w:sz w:val="20"/>
          <w:szCs w:val="20"/>
          <w:lang w:val="cs-CZ"/>
        </w:rPr>
        <w:t xml:space="preserve">Osoba odpovědná za uvádění na trh v České republice:               </w:t>
      </w:r>
    </w:p>
    <w:p w:rsidR="00DF362D" w:rsidRPr="00DF362D" w:rsidRDefault="00DF362D" w:rsidP="00DF362D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Mgr. Miloš Krejsa, 561 63, Nekoř 74, tel.+420777586042, e-mail: </w:t>
      </w:r>
      <w:hyperlink r:id="rId11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info@krejsashop.cz</w:t>
        </w:r>
      </w:hyperlink>
    </w:p>
    <w:p w:rsidR="004A5FCF" w:rsidRPr="00DF362D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  <w:lang w:val="cs-CZ"/>
        </w:rPr>
      </w:pPr>
    </w:p>
    <w:p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:rsidR="003475B4" w:rsidRPr="0075323A" w:rsidRDefault="00DF362D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r>
        <w:rPr>
          <w:rFonts w:cs="Arial"/>
          <w:b/>
          <w:bCs/>
          <w:i/>
          <w:sz w:val="20"/>
          <w:szCs w:val="20"/>
          <w:lang w:val="de-DE"/>
        </w:rPr>
        <w:t>Telefonní číslo</w:t>
      </w:r>
      <w:r w:rsidR="0075323A" w:rsidRPr="0075323A">
        <w:rPr>
          <w:rFonts w:cs="Arial"/>
          <w:b/>
          <w:bCs/>
          <w:i/>
          <w:sz w:val="20"/>
          <w:szCs w:val="20"/>
          <w:lang w:val="de-DE"/>
        </w:rPr>
        <w:t xml:space="preserve"> pro naléhavé situace</w:t>
      </w:r>
      <w:r w:rsidR="0075323A">
        <w:rPr>
          <w:rFonts w:cs="Arial"/>
          <w:b/>
          <w:bCs/>
          <w:i/>
          <w:sz w:val="20"/>
          <w:szCs w:val="20"/>
          <w:lang w:val="de-DE"/>
        </w:rPr>
        <w:t>:</w:t>
      </w:r>
    </w:p>
    <w:p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Klinik</w:t>
      </w:r>
      <w:r w:rsidR="00E55EBC">
        <w:rPr>
          <w:rFonts w:eastAsia="Times New Roman" w:cs="Arial"/>
          <w:bCs/>
          <w:sz w:val="20"/>
          <w:szCs w:val="20"/>
          <w:lang w:val="cs-CZ" w:eastAsia="en-US"/>
        </w:rPr>
        <w:t xml:space="preserve">a nemocí z povolání, Na Bojišti 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>1, 120 00 Praha 2, Česká republika</w:t>
      </w:r>
    </w:p>
    <w:p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:rsidR="00DF362D" w:rsidRPr="00DF362D" w:rsidRDefault="00DF362D" w:rsidP="00DF362D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:rsidR="00DF362D" w:rsidRPr="00DF362D" w:rsidRDefault="00DF362D" w:rsidP="00DF362D">
      <w:pPr>
        <w:tabs>
          <w:tab w:val="left" w:pos="2340"/>
        </w:tabs>
        <w:jc w:val="both"/>
        <w:rPr>
          <w:rFonts w:cs="Arial"/>
          <w:sz w:val="20"/>
          <w:szCs w:val="20"/>
          <w:lang w:val="cs-CZ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+48327530917, kancelář firmy </w:t>
      </w:r>
      <w:r w:rsidRPr="00DF362D">
        <w:rPr>
          <w:rFonts w:cs="Arial"/>
          <w:i/>
          <w:iCs/>
          <w:sz w:val="20"/>
          <w:szCs w:val="20"/>
          <w:lang w:val="cs-CZ"/>
        </w:rPr>
        <w:t>„</w:t>
      </w:r>
      <w:r w:rsidRPr="00DF362D">
        <w:rPr>
          <w:rFonts w:cs="Arial"/>
          <w:sz w:val="20"/>
          <w:szCs w:val="20"/>
          <w:lang w:val="cs-CZ"/>
        </w:rPr>
        <w:t>Asplant-Skotniccy” Sp. Jawna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:rsidR="00DF362D" w:rsidRPr="00DF362D" w:rsidRDefault="00DF362D" w:rsidP="00DF362D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:rsidR="00832501" w:rsidRPr="00E55EBC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DF362D" w:rsidRPr="00E55EBC" w:rsidRDefault="00DF362D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BD576E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r w:rsidR="00CF6CCE" w:rsidRPr="00CF6CCE">
        <w:rPr>
          <w:rFonts w:cs="Arial"/>
          <w:b/>
          <w:bCs/>
          <w:i/>
          <w:sz w:val="20"/>
          <w:szCs w:val="20"/>
        </w:rPr>
        <w:t>Klasifikace látky nebo směsi</w:t>
      </w:r>
    </w:p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>Podle Nařízení (ES) č. 1272/2008 (CLP) je výrobek klasifikován jako nebezpečný.</w:t>
      </w:r>
    </w:p>
    <w:p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086860" w:rsidRDefault="00086860" w:rsidP="00BD576E">
      <w:pPr>
        <w:autoSpaceDE w:val="0"/>
        <w:snapToGrid w:val="0"/>
        <w:spacing w:line="100" w:lineRule="atLeast"/>
        <w:ind w:right="-1"/>
        <w:jc w:val="both"/>
        <w:rPr>
          <w:sz w:val="20"/>
          <w:szCs w:val="20"/>
          <w:lang w:val="cs-CZ"/>
        </w:rPr>
      </w:pPr>
      <w:r w:rsidRPr="00086860">
        <w:rPr>
          <w:rFonts w:eastAsia="Arial" w:cs="Arial"/>
          <w:sz w:val="20"/>
          <w:szCs w:val="20"/>
        </w:rPr>
        <w:t>Akutní toxi</w:t>
      </w:r>
      <w:r w:rsidR="00E55EBC">
        <w:rPr>
          <w:rFonts w:eastAsia="Arial" w:cs="Arial"/>
          <w:sz w:val="20"/>
          <w:szCs w:val="20"/>
        </w:rPr>
        <w:t xml:space="preserve">cita (inhalační) kat. 4, H332 </w:t>
      </w:r>
      <w:r w:rsidR="00EE02D2">
        <w:rPr>
          <w:rFonts w:eastAsia="Arial" w:cs="Arial"/>
          <w:sz w:val="20"/>
          <w:szCs w:val="20"/>
        </w:rPr>
        <w:t>Z</w:t>
      </w:r>
      <w:r w:rsidRPr="00086860">
        <w:rPr>
          <w:sz w:val="20"/>
          <w:szCs w:val="20"/>
          <w:lang w:val="cs-CZ"/>
        </w:rPr>
        <w:t>draví škodlivý při vdechování.</w:t>
      </w:r>
    </w:p>
    <w:p w:rsidR="00086860" w:rsidRDefault="0069312C" w:rsidP="00BD576E">
      <w:pPr>
        <w:autoSpaceDE w:val="0"/>
        <w:snapToGrid w:val="0"/>
        <w:spacing w:line="100" w:lineRule="atLeast"/>
        <w:ind w:right="-1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Způsobují</w:t>
      </w:r>
      <w:r w:rsidR="00086860" w:rsidRPr="00086860">
        <w:rPr>
          <w:sz w:val="20"/>
          <w:szCs w:val="20"/>
          <w:lang w:val="cs-CZ"/>
        </w:rPr>
        <w:t xml:space="preserve"> akutní </w:t>
      </w:r>
      <w:r w:rsidR="00D75F8F" w:rsidRPr="00D75F8F">
        <w:rPr>
          <w:sz w:val="20"/>
          <w:szCs w:val="20"/>
          <w:lang w:val="cs-CZ"/>
        </w:rPr>
        <w:t>nebezpečí pro životní prostředí</w:t>
      </w:r>
      <w:r>
        <w:rPr>
          <w:sz w:val="20"/>
          <w:szCs w:val="20"/>
          <w:lang w:val="cs-CZ"/>
        </w:rPr>
        <w:t xml:space="preserve">, kat. 1, H400 </w:t>
      </w:r>
      <w:r w:rsidR="00086860" w:rsidRPr="00086860">
        <w:rPr>
          <w:sz w:val="20"/>
          <w:szCs w:val="20"/>
          <w:lang w:val="cs-CZ"/>
        </w:rPr>
        <w:t>Vysoce toxický pro vodní organismy</w:t>
      </w:r>
      <w:r w:rsidR="00D75F8F">
        <w:rPr>
          <w:sz w:val="20"/>
          <w:szCs w:val="20"/>
          <w:lang w:val="cs-CZ"/>
        </w:rPr>
        <w:t>,</w:t>
      </w:r>
    </w:p>
    <w:p w:rsidR="00D75F8F" w:rsidRPr="00D75F8F" w:rsidRDefault="00D75F8F" w:rsidP="00BD576E">
      <w:pPr>
        <w:autoSpaceDE w:val="0"/>
        <w:snapToGrid w:val="0"/>
        <w:spacing w:line="100" w:lineRule="atLeast"/>
        <w:ind w:right="-1"/>
        <w:jc w:val="both"/>
        <w:rPr>
          <w:sz w:val="20"/>
          <w:szCs w:val="20"/>
          <w:lang w:val="cs-CZ"/>
        </w:rPr>
      </w:pPr>
      <w:r w:rsidRPr="00D75F8F">
        <w:rPr>
          <w:sz w:val="20"/>
          <w:szCs w:val="20"/>
          <w:lang w:val="cs-CZ"/>
        </w:rPr>
        <w:t>Způsobují chron</w:t>
      </w:r>
      <w:r w:rsidR="0069312C">
        <w:rPr>
          <w:sz w:val="20"/>
          <w:szCs w:val="20"/>
          <w:lang w:val="cs-CZ"/>
        </w:rPr>
        <w:t>ické</w:t>
      </w:r>
      <w:r w:rsidRPr="00D75F8F">
        <w:rPr>
          <w:sz w:val="20"/>
          <w:szCs w:val="20"/>
          <w:lang w:val="cs-CZ"/>
        </w:rPr>
        <w:t xml:space="preserve"> nebezpečí pro ži</w:t>
      </w:r>
      <w:r w:rsidR="0069312C">
        <w:rPr>
          <w:sz w:val="20"/>
          <w:szCs w:val="20"/>
          <w:lang w:val="cs-CZ"/>
        </w:rPr>
        <w:t xml:space="preserve">votní prostředí, kat. 1, H410 </w:t>
      </w:r>
      <w:r w:rsidRPr="00D75F8F">
        <w:rPr>
          <w:sz w:val="20"/>
          <w:szCs w:val="20"/>
          <w:lang w:val="cs-CZ"/>
        </w:rPr>
        <w:t>Vysoce toxický pro vodní organismy, s dlouhodobými účinky.</w:t>
      </w:r>
    </w:p>
    <w:p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96C63" w:rsidRDefault="00D75F8F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D75F8F">
        <w:rPr>
          <w:rFonts w:cs="Arial"/>
          <w:b/>
          <w:bCs/>
          <w:sz w:val="20"/>
          <w:szCs w:val="20"/>
          <w:lang w:val="cs-CZ"/>
        </w:rPr>
        <w:t>Podle Směrnice 1999/45/ES (DPD) je výrobek klasifikován jako nebezpečný.</w:t>
      </w:r>
    </w:p>
    <w:p w:rsidR="00D75F8F" w:rsidRDefault="00D75F8F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53763D" w:rsidRPr="0053763D" w:rsidRDefault="00D75F8F" w:rsidP="0069312C">
      <w:pPr>
        <w:tabs>
          <w:tab w:val="left" w:pos="1134"/>
          <w:tab w:val="left" w:pos="1418"/>
        </w:tabs>
        <w:jc w:val="both"/>
        <w:rPr>
          <w:rFonts w:cs="Arial"/>
          <w:b/>
          <w:sz w:val="20"/>
          <w:lang w:val="cs-CZ"/>
        </w:rPr>
      </w:pPr>
      <w:r w:rsidRPr="00D75F8F">
        <w:rPr>
          <w:rFonts w:cs="Arial"/>
          <w:sz w:val="20"/>
          <w:lang w:val="cs-CZ"/>
        </w:rPr>
        <w:t>Zdraví škodlivý</w:t>
      </w:r>
      <w:r>
        <w:rPr>
          <w:rFonts w:cs="Arial"/>
          <w:b/>
          <w:sz w:val="20"/>
          <w:lang w:val="cs-CZ"/>
        </w:rPr>
        <w:t>, Xn;</w:t>
      </w:r>
      <w:r w:rsidR="0053763D">
        <w:rPr>
          <w:rFonts w:cs="Arial"/>
          <w:b/>
          <w:sz w:val="20"/>
          <w:lang w:val="cs-CZ"/>
        </w:rPr>
        <w:t xml:space="preserve"> </w:t>
      </w:r>
      <w:r w:rsidR="0069312C">
        <w:rPr>
          <w:rFonts w:cs="Arial"/>
          <w:sz w:val="20"/>
          <w:lang w:val="cs-CZ"/>
        </w:rPr>
        <w:t xml:space="preserve">R20/22 </w:t>
      </w:r>
      <w:r w:rsidR="0053763D" w:rsidRPr="0053763D">
        <w:rPr>
          <w:rFonts w:cs="Arial"/>
          <w:sz w:val="20"/>
          <w:lang w:val="cs-CZ"/>
        </w:rPr>
        <w:t>Zdraví škodlivý při vdechování a při požití</w:t>
      </w:r>
      <w:r w:rsidR="0069312C">
        <w:rPr>
          <w:rFonts w:cs="Arial"/>
          <w:sz w:val="20"/>
          <w:lang w:val="cs-CZ"/>
        </w:rPr>
        <w:t>.</w:t>
      </w:r>
    </w:p>
    <w:p w:rsidR="00D75F8F" w:rsidRPr="00D75F8F" w:rsidRDefault="00D75F8F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28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s-CZ"/>
        </w:rPr>
      </w:pPr>
    </w:p>
    <w:p w:rsidR="0069312C" w:rsidRDefault="0053763D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53763D">
        <w:rPr>
          <w:rFonts w:ascii="Arial" w:hAnsi="Arial" w:cs="Arial"/>
          <w:sz w:val="20"/>
          <w:szCs w:val="20"/>
          <w:lang w:val="cs-CZ"/>
        </w:rPr>
        <w:lastRenderedPageBreak/>
        <w:t>N</w:t>
      </w:r>
      <w:r w:rsidR="00D75F8F" w:rsidRPr="0053763D">
        <w:rPr>
          <w:rFonts w:ascii="Arial" w:hAnsi="Arial" w:cs="Arial"/>
          <w:sz w:val="20"/>
          <w:szCs w:val="20"/>
          <w:lang w:val="cs-CZ"/>
        </w:rPr>
        <w:t>ebezpečný pro životní prostředí</w:t>
      </w:r>
      <w:r w:rsidRPr="0053763D">
        <w:rPr>
          <w:rFonts w:ascii="Arial" w:hAnsi="Arial" w:cs="Arial"/>
          <w:sz w:val="20"/>
          <w:szCs w:val="20"/>
          <w:lang w:val="cs-CZ"/>
        </w:rPr>
        <w:t xml:space="preserve">, </w:t>
      </w:r>
      <w:r w:rsidRPr="0053763D">
        <w:rPr>
          <w:rFonts w:ascii="Arial" w:hAnsi="Arial" w:cs="Arial"/>
          <w:b/>
          <w:sz w:val="20"/>
          <w:szCs w:val="20"/>
          <w:lang w:val="cs-CZ"/>
        </w:rPr>
        <w:t xml:space="preserve">N; </w:t>
      </w:r>
      <w:r w:rsidR="0069312C">
        <w:rPr>
          <w:rFonts w:ascii="Arial" w:hAnsi="Arial" w:cs="Arial"/>
          <w:sz w:val="20"/>
          <w:szCs w:val="20"/>
          <w:lang w:val="cs-CZ"/>
        </w:rPr>
        <w:t xml:space="preserve">R50/53 </w:t>
      </w:r>
      <w:r w:rsidRPr="0053763D">
        <w:rPr>
          <w:rFonts w:ascii="Arial" w:hAnsi="Arial" w:cs="Arial"/>
          <w:sz w:val="20"/>
          <w:szCs w:val="20"/>
          <w:lang w:val="cs-CZ"/>
        </w:rPr>
        <w:t>Vysoce toxický pr</w:t>
      </w:r>
      <w:r w:rsidR="0069312C">
        <w:rPr>
          <w:rFonts w:ascii="Arial" w:hAnsi="Arial" w:cs="Arial"/>
          <w:sz w:val="20"/>
          <w:szCs w:val="20"/>
          <w:lang w:val="cs-CZ"/>
        </w:rPr>
        <w:t>o vodní organismy, může vyvolat</w:t>
      </w:r>
    </w:p>
    <w:p w:rsidR="0053763D" w:rsidRDefault="0053763D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53763D">
        <w:rPr>
          <w:rFonts w:ascii="Arial" w:hAnsi="Arial" w:cs="Arial"/>
          <w:sz w:val="20"/>
          <w:szCs w:val="20"/>
          <w:lang w:val="cs-CZ"/>
        </w:rPr>
        <w:t>dlouhodobé nepříznivé účinky ve vodním prostředí</w:t>
      </w:r>
      <w:r w:rsidR="0069312C">
        <w:rPr>
          <w:rFonts w:ascii="Arial" w:hAnsi="Arial" w:cs="Arial"/>
          <w:sz w:val="20"/>
          <w:szCs w:val="20"/>
          <w:lang w:val="cs-CZ"/>
        </w:rPr>
        <w:t>.</w:t>
      </w: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Fyzik</w:t>
      </w:r>
      <w:r w:rsidR="0069312C">
        <w:rPr>
          <w:rFonts w:ascii="Arial" w:hAnsi="Arial" w:cs="Arial"/>
          <w:sz w:val="20"/>
          <w:szCs w:val="20"/>
          <w:lang w:val="cs-CZ"/>
        </w:rPr>
        <w:t>ální / chemické nebezpečí: není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:rsidR="00A047BC" w:rsidRPr="0053763D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Nebezpečí požáru: Výrobek je nehořlavý</w:t>
      </w:r>
    </w:p>
    <w:p w:rsidR="003475B4" w:rsidRPr="00974052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5ADC" w:rsidRPr="00974052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974052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974052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</w:p>
    <w:p w:rsidR="00A047BC" w:rsidRPr="00974052" w:rsidRDefault="00A047BC" w:rsidP="00A047BC">
      <w:pPr>
        <w:pStyle w:val="Default"/>
        <w:rPr>
          <w:lang w:val="cs-CZ"/>
        </w:rPr>
      </w:pPr>
    </w:p>
    <w:p w:rsidR="0069312C" w:rsidRPr="0069312C" w:rsidRDefault="0069312C" w:rsidP="0069312C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69312C">
        <w:rPr>
          <w:rFonts w:eastAsia="EUAlbertina" w:cs="Arial"/>
          <w:b/>
          <w:bCs/>
          <w:sz w:val="20"/>
          <w:szCs w:val="20"/>
          <w:lang w:val="cs-CZ"/>
        </w:rPr>
        <w:t>Výstražný symbol nebezpečí:</w:t>
      </w:r>
    </w:p>
    <w:p w:rsidR="00896C63" w:rsidRPr="00BD576E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        </w:t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47445" cy="1147445"/>
            <wp:effectExtent l="19050" t="0" r="0" b="0"/>
            <wp:docPr id="2" name="Obraz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P_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6E">
        <w:rPr>
          <w:rFonts w:eastAsia="EUAlbertina" w:cs="Arial"/>
          <w:sz w:val="20"/>
          <w:szCs w:val="20"/>
        </w:rPr>
        <w:tab/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3" w:rsidRPr="00BD576E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A047BC">
        <w:rPr>
          <w:rFonts w:ascii="Arial" w:eastAsia="EUAlbertina" w:hAnsi="Arial" w:cs="Arial"/>
          <w:i/>
          <w:szCs w:val="20"/>
        </w:rPr>
        <w:t>Signální slovo:</w:t>
      </w:r>
      <w:r w:rsidRPr="00A047BC">
        <w:rPr>
          <w:rFonts w:eastAsia="EUAlbertina" w:cs="Arial"/>
          <w:szCs w:val="20"/>
        </w:rPr>
        <w:t xml:space="preserve"> </w:t>
      </w:r>
      <w:r>
        <w:rPr>
          <w:rFonts w:eastAsia="EUAlbertina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</w:p>
    <w:p w:rsidR="00896C63" w:rsidRPr="00BD576E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A047BC" w:rsidRPr="0031414D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/>
          <w:bCs/>
          <w:i/>
          <w:sz w:val="20"/>
          <w:szCs w:val="20"/>
        </w:rPr>
      </w:pPr>
      <w:r w:rsidRPr="0031414D">
        <w:rPr>
          <w:rFonts w:eastAsia="EUAlbertina" w:cs="Arial"/>
          <w:b/>
          <w:bCs/>
          <w:i/>
          <w:sz w:val="20"/>
          <w:szCs w:val="20"/>
        </w:rPr>
        <w:t>Standardní věty o nebezpečnosti:</w:t>
      </w:r>
    </w:p>
    <w:p w:rsidR="00BD5F64" w:rsidRPr="00A047BC" w:rsidRDefault="00BD5F64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sz w:val="20"/>
          <w:szCs w:val="20"/>
        </w:rPr>
      </w:pPr>
      <w:r w:rsidRPr="00A047BC">
        <w:rPr>
          <w:rFonts w:eastAsia="EUAlbertina" w:cs="Arial"/>
          <w:sz w:val="20"/>
          <w:szCs w:val="20"/>
        </w:rPr>
        <w:t xml:space="preserve">H332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Zdraví škodlivý při vdechování.</w:t>
      </w:r>
    </w:p>
    <w:p w:rsidR="00A047BC" w:rsidRDefault="00896C63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H410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Vysoce toxický pro vodní organismy, s dlouhodobými účinky.</w:t>
      </w:r>
    </w:p>
    <w:p w:rsidR="00A047BC" w:rsidRDefault="00A047BC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A047BC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  <w:r w:rsidRPr="0031414D">
        <w:rPr>
          <w:rFonts w:eastAsia="EUAlbertina" w:cs="Arial"/>
          <w:b/>
          <w:bCs/>
          <w:i/>
          <w:sz w:val="20"/>
          <w:szCs w:val="20"/>
        </w:rPr>
        <w:t>Pokyny pro bezpečné zacházení:</w:t>
      </w:r>
    </w:p>
    <w:p w:rsidR="0031414D" w:rsidRPr="0031414D" w:rsidRDefault="0031414D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31414D" w:rsidRDefault="00A047BC" w:rsidP="0031414D">
      <w:pPr>
        <w:tabs>
          <w:tab w:val="left" w:pos="3324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  <w:r w:rsidRPr="0031414D">
        <w:rPr>
          <w:rFonts w:eastAsia="Arial" w:cs="Arial"/>
          <w:b/>
          <w:bCs/>
          <w:i/>
          <w:sz w:val="20"/>
          <w:szCs w:val="20"/>
        </w:rPr>
        <w:t>Obecné:</w:t>
      </w:r>
    </w:p>
    <w:p w:rsidR="00A047BC" w:rsidRPr="0031414D" w:rsidRDefault="0031414D" w:rsidP="0031414D">
      <w:pPr>
        <w:tabs>
          <w:tab w:val="left" w:pos="3324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  <w:r w:rsidRPr="0031414D">
        <w:rPr>
          <w:rFonts w:eastAsia="Arial" w:cs="Arial"/>
          <w:b/>
          <w:bCs/>
          <w:i/>
          <w:sz w:val="20"/>
          <w:szCs w:val="20"/>
        </w:rPr>
        <w:tab/>
      </w:r>
    </w:p>
    <w:p w:rsidR="00896C63" w:rsidRPr="00BD576E" w:rsidRDefault="00896C63" w:rsidP="00BD576E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 w:rsidRPr="00BD576E">
        <w:rPr>
          <w:rFonts w:eastAsia="Arial" w:cs="Arial"/>
          <w:sz w:val="20"/>
          <w:szCs w:val="20"/>
        </w:rPr>
        <w:t xml:space="preserve">P101 </w:t>
      </w:r>
      <w:r w:rsidR="00A047BC" w:rsidRPr="00A047BC">
        <w:rPr>
          <w:rFonts w:eastAsia="EUAlbertina" w:cs="Arial"/>
          <w:sz w:val="20"/>
          <w:szCs w:val="20"/>
        </w:rPr>
        <w:t>Je-li nutná lékařská pomoc, mějte po ruce obal nebo štítek výrobku.</w:t>
      </w:r>
    </w:p>
    <w:p w:rsidR="00A047BC" w:rsidRDefault="00896C63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A047BC">
        <w:rPr>
          <w:rFonts w:eastAsia="Arial" w:cs="Arial"/>
          <w:bCs/>
          <w:sz w:val="20"/>
          <w:szCs w:val="20"/>
        </w:rPr>
        <w:t xml:space="preserve">P102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Uchovávejte mimo dosah dětí.</w:t>
      </w:r>
    </w:p>
    <w:p w:rsidR="0031414D" w:rsidRPr="00A047BC" w:rsidRDefault="0031414D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31414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>
        <w:rPr>
          <w:rFonts w:eastAsia="EUAlbertina" w:cs="Arial"/>
          <w:b/>
          <w:bCs/>
          <w:i/>
          <w:sz w:val="20"/>
          <w:szCs w:val="20"/>
        </w:rPr>
        <w:t>Pre</w:t>
      </w:r>
      <w:r w:rsidR="00A047BC" w:rsidRPr="0031414D">
        <w:rPr>
          <w:rFonts w:eastAsia="EUAlbertina" w:cs="Arial"/>
          <w:b/>
          <w:bCs/>
          <w:i/>
          <w:sz w:val="20"/>
          <w:szCs w:val="20"/>
        </w:rPr>
        <w:t>vence</w:t>
      </w:r>
      <w:r w:rsidR="00476196" w:rsidRPr="0031414D">
        <w:rPr>
          <w:rFonts w:eastAsia="EUAlbertina" w:cs="Arial"/>
          <w:b/>
          <w:bCs/>
          <w:i/>
          <w:sz w:val="20"/>
          <w:szCs w:val="20"/>
        </w:rPr>
        <w:t>:</w:t>
      </w:r>
    </w:p>
    <w:p w:rsidR="0031414D" w:rsidRPr="0031414D" w:rsidRDefault="0031414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D5F64" w:rsidRPr="00E232B5" w:rsidRDefault="00BD5F64" w:rsidP="00BD576E">
      <w:pPr>
        <w:autoSpaceDE w:val="0"/>
        <w:jc w:val="both"/>
        <w:rPr>
          <w:rFonts w:eastAsia="EUAlbertina" w:cs="Arial"/>
          <w:sz w:val="20"/>
          <w:szCs w:val="20"/>
        </w:rPr>
      </w:pPr>
      <w:r w:rsidRPr="00E232B5">
        <w:rPr>
          <w:rFonts w:eastAsia="EUAlbertina" w:cs="Arial"/>
          <w:sz w:val="20"/>
          <w:szCs w:val="20"/>
        </w:rPr>
        <w:t xml:space="preserve">P261 </w:t>
      </w:r>
      <w:r w:rsidR="00E232B5" w:rsidRPr="00E232B5">
        <w:rPr>
          <w:rFonts w:eastAsia="EUAlbertina" w:cs="Arial"/>
          <w:sz w:val="20"/>
          <w:szCs w:val="20"/>
        </w:rPr>
        <w:t>Zamezte vdechování par / aerosolů.</w:t>
      </w:r>
    </w:p>
    <w:p w:rsidR="00BD5F64" w:rsidRPr="00E232B5" w:rsidRDefault="00BD5F64" w:rsidP="00BD576E">
      <w:pPr>
        <w:widowControl/>
        <w:suppressAutoHyphens w:val="0"/>
        <w:autoSpaceDE w:val="0"/>
        <w:autoSpaceDN w:val="0"/>
        <w:adjustRightInd w:val="0"/>
        <w:jc w:val="both"/>
        <w:rPr>
          <w:rFonts w:eastAsia="EUAlbertina" w:cs="Arial"/>
          <w:sz w:val="20"/>
          <w:szCs w:val="20"/>
        </w:rPr>
      </w:pPr>
      <w:r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P271 </w:t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Používejte pouze venku nebo v dobře větraných prostorách.</w:t>
      </w:r>
    </w:p>
    <w:p w:rsidR="00E232B5" w:rsidRDefault="00896C63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 uvolnění do životního prostředí.</w:t>
      </w:r>
    </w:p>
    <w:p w:rsidR="0031414D" w:rsidRDefault="0031414D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E232B5" w:rsidRDefault="00E232B5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 w:rsidRPr="0031414D">
        <w:rPr>
          <w:rFonts w:eastAsia="EUAlbertina" w:cs="Arial"/>
          <w:b/>
          <w:bCs/>
          <w:i/>
          <w:sz w:val="20"/>
          <w:szCs w:val="20"/>
        </w:rPr>
        <w:t>Reakce</w:t>
      </w:r>
      <w:r w:rsidR="00476196" w:rsidRPr="0031414D">
        <w:rPr>
          <w:rFonts w:eastAsia="EUAlbertina" w:cs="Arial"/>
          <w:b/>
          <w:bCs/>
          <w:i/>
          <w:sz w:val="20"/>
          <w:szCs w:val="20"/>
        </w:rPr>
        <w:t>:</w:t>
      </w:r>
    </w:p>
    <w:p w:rsidR="0031414D" w:rsidRPr="0031414D" w:rsidRDefault="0031414D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31414D" w:rsidRPr="0031414D" w:rsidRDefault="00BD5F64" w:rsidP="0031414D">
      <w:pPr>
        <w:tabs>
          <w:tab w:val="left" w:pos="1276"/>
        </w:tabs>
        <w:ind w:left="1275" w:hanging="1275"/>
        <w:jc w:val="both"/>
        <w:rPr>
          <w:rFonts w:cs="Arial"/>
          <w:sz w:val="20"/>
          <w:szCs w:val="20"/>
          <w:lang w:val="cs-CZ"/>
        </w:rPr>
      </w:pPr>
      <w:r w:rsidRPr="00E232B5">
        <w:rPr>
          <w:rFonts w:cs="Arial"/>
          <w:sz w:val="20"/>
          <w:szCs w:val="20"/>
        </w:rPr>
        <w:t xml:space="preserve">P304 + P340 </w:t>
      </w:r>
      <w:r w:rsidR="00E232B5" w:rsidRPr="00E232B5">
        <w:rPr>
          <w:rFonts w:cs="Arial"/>
          <w:sz w:val="20"/>
          <w:szCs w:val="20"/>
        </w:rPr>
        <w:tab/>
        <w:t xml:space="preserve">PŘI VDECHNUTÍ: </w:t>
      </w:r>
      <w:r w:rsidR="0031414D" w:rsidRPr="0031414D">
        <w:rPr>
          <w:rFonts w:cs="Arial"/>
          <w:sz w:val="20"/>
          <w:szCs w:val="20"/>
          <w:lang w:val="cs-CZ"/>
        </w:rPr>
        <w:t>Přeneste postiženého na čerstvý vzduch a ponechte jej v klidu v</w:t>
      </w:r>
    </w:p>
    <w:p w:rsidR="0031414D" w:rsidRDefault="0031414D" w:rsidP="0031414D">
      <w:pPr>
        <w:tabs>
          <w:tab w:val="left" w:pos="1276"/>
        </w:tabs>
        <w:ind w:left="1275" w:hanging="1275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                                               </w:t>
      </w:r>
      <w:r w:rsidRPr="0031414D">
        <w:rPr>
          <w:rFonts w:cs="Arial"/>
          <w:sz w:val="20"/>
          <w:szCs w:val="20"/>
          <w:lang w:val="cs-CZ"/>
        </w:rPr>
        <w:t>poloze usnadňující dýchání.</w:t>
      </w:r>
    </w:p>
    <w:p w:rsidR="00BD5F64" w:rsidRPr="0031414D" w:rsidRDefault="00216F65" w:rsidP="0031414D">
      <w:pPr>
        <w:tabs>
          <w:tab w:val="left" w:pos="1276"/>
        </w:tabs>
        <w:ind w:left="1275" w:hanging="1275"/>
        <w:jc w:val="both"/>
        <w:rPr>
          <w:rFonts w:eastAsia="EUAlbertina" w:cs="Arial"/>
          <w:sz w:val="20"/>
          <w:szCs w:val="20"/>
          <w:lang w:val="cs-CZ"/>
        </w:rPr>
      </w:pPr>
      <w:r w:rsidRPr="0031414D">
        <w:rPr>
          <w:rFonts w:eastAsia="EUAlbertina" w:cs="Arial"/>
          <w:sz w:val="20"/>
          <w:szCs w:val="20"/>
          <w:lang w:val="cs-CZ"/>
        </w:rPr>
        <w:t>P3</w:t>
      </w:r>
      <w:r w:rsidR="00BD5F64" w:rsidRPr="0031414D">
        <w:rPr>
          <w:rFonts w:eastAsia="EUAlbertina" w:cs="Arial"/>
          <w:sz w:val="20"/>
          <w:szCs w:val="20"/>
          <w:lang w:val="cs-CZ"/>
        </w:rPr>
        <w:t>12</w:t>
      </w:r>
      <w:r w:rsidR="00BD5F64" w:rsidRPr="0031414D">
        <w:rPr>
          <w:rFonts w:cs="Arial"/>
          <w:sz w:val="20"/>
          <w:szCs w:val="20"/>
          <w:lang w:val="cs-CZ"/>
        </w:rPr>
        <w:t xml:space="preserve"> </w:t>
      </w:r>
      <w:r w:rsidR="00061219" w:rsidRPr="00061219">
        <w:rPr>
          <w:rFonts w:cs="Arial"/>
          <w:sz w:val="20"/>
          <w:szCs w:val="20"/>
          <w:lang w:val="cs-CZ"/>
        </w:rPr>
        <w:t>Necítíte-li se dobře, volejte TOXIKOLOGICKÉ INFORMAČNÍ STŘEDISKO nebo lékaře.</w:t>
      </w:r>
    </w:p>
    <w:p w:rsidR="00E232B5" w:rsidRDefault="00896C63" w:rsidP="00E232B5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E232B5">
        <w:rPr>
          <w:rFonts w:eastAsia="EUAlbertina" w:cs="Arial"/>
          <w:sz w:val="20"/>
          <w:szCs w:val="20"/>
        </w:rPr>
        <w:t xml:space="preserve">P391 </w:t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Uniklý produkt seberte.</w:t>
      </w:r>
    </w:p>
    <w:p w:rsidR="00061219" w:rsidRDefault="00061219" w:rsidP="00E232B5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E232B5" w:rsidRDefault="00E232B5" w:rsidP="00E232B5">
      <w:pPr>
        <w:ind w:firstLine="284"/>
        <w:rPr>
          <w:rFonts w:cs="Arial"/>
          <w:b/>
          <w:bCs/>
          <w:i/>
          <w:sz w:val="20"/>
          <w:szCs w:val="20"/>
        </w:rPr>
      </w:pPr>
      <w:r w:rsidRPr="00061219">
        <w:rPr>
          <w:rFonts w:cs="Arial"/>
          <w:b/>
          <w:bCs/>
          <w:i/>
          <w:sz w:val="20"/>
          <w:szCs w:val="20"/>
        </w:rPr>
        <w:t>Skladování</w:t>
      </w:r>
      <w:r w:rsidR="00476196" w:rsidRPr="00061219">
        <w:rPr>
          <w:rFonts w:cs="Arial"/>
          <w:b/>
          <w:bCs/>
          <w:i/>
          <w:sz w:val="20"/>
          <w:szCs w:val="20"/>
        </w:rPr>
        <w:t>:</w:t>
      </w:r>
    </w:p>
    <w:p w:rsidR="00061219" w:rsidRPr="00061219" w:rsidRDefault="00061219" w:rsidP="00E232B5">
      <w:pPr>
        <w:ind w:firstLine="284"/>
        <w:rPr>
          <w:rFonts w:cs="Arial"/>
          <w:b/>
          <w:bCs/>
          <w:i/>
          <w:sz w:val="20"/>
          <w:szCs w:val="20"/>
        </w:rPr>
      </w:pP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P233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obal těsně uzavřený.</w:t>
      </w:r>
    </w:p>
    <w:p w:rsidR="00E232B5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 při teplotě nepřesahující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P234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pouze v původním obalu.</w:t>
      </w:r>
    </w:p>
    <w:p w:rsidR="00E232B5" w:rsidRDefault="00E232B5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 promrznutí přípravku.</w:t>
      </w:r>
    </w:p>
    <w:p w:rsidR="00061219" w:rsidRDefault="00061219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</w:p>
    <w:p w:rsidR="00061219" w:rsidRPr="00061219" w:rsidRDefault="00061219" w:rsidP="00061219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bookmarkStart w:id="0" w:name="OLE_LINK1"/>
      <w:bookmarkStart w:id="1" w:name="OLE_LINK2"/>
      <w:r>
        <w:rPr>
          <w:rFonts w:eastAsia="EUAlbertina" w:cs="Arial"/>
          <w:b/>
          <w:bCs/>
          <w:sz w:val="20"/>
          <w:szCs w:val="20"/>
          <w:lang w:val="cs-CZ"/>
        </w:rPr>
        <w:t xml:space="preserve">    O</w:t>
      </w:r>
      <w:r w:rsidRPr="00061219">
        <w:rPr>
          <w:rFonts w:eastAsia="EUAlbertina" w:cs="Arial"/>
          <w:b/>
          <w:bCs/>
          <w:sz w:val="20"/>
          <w:szCs w:val="20"/>
          <w:lang w:val="cs-CZ"/>
        </w:rPr>
        <w:t>dstraňování:</w:t>
      </w:r>
    </w:p>
    <w:p w:rsidR="00061219" w:rsidRPr="00061219" w:rsidRDefault="00061219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896C63" w:rsidRDefault="00216F65" w:rsidP="00476196">
      <w:pPr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476196" w:rsidRPr="00476196">
        <w:rPr>
          <w:rFonts w:cs="Arial"/>
          <w:sz w:val="20"/>
          <w:szCs w:val="20"/>
        </w:rPr>
        <w:t xml:space="preserve">Odstraňte </w:t>
      </w:r>
      <w:r w:rsidR="00061219">
        <w:rPr>
          <w:rFonts w:cs="Arial"/>
          <w:sz w:val="20"/>
          <w:szCs w:val="20"/>
        </w:rPr>
        <w:t>obsah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obal v souladu se zákonem.</w:t>
      </w:r>
    </w:p>
    <w:p w:rsidR="00061219" w:rsidRDefault="00061219" w:rsidP="00476196">
      <w:pPr>
        <w:jc w:val="both"/>
        <w:rPr>
          <w:rFonts w:cs="Arial"/>
          <w:sz w:val="20"/>
          <w:szCs w:val="20"/>
        </w:rPr>
      </w:pPr>
    </w:p>
    <w:p w:rsidR="00476196" w:rsidRDefault="00476196" w:rsidP="00476196">
      <w:pPr>
        <w:ind w:firstLine="284"/>
        <w:jc w:val="both"/>
        <w:rPr>
          <w:rFonts w:cs="Arial"/>
          <w:b/>
          <w:bCs/>
          <w:i/>
          <w:sz w:val="20"/>
          <w:szCs w:val="20"/>
        </w:rPr>
      </w:pPr>
      <w:r w:rsidRPr="007F6D2C">
        <w:rPr>
          <w:rFonts w:cs="Arial"/>
          <w:b/>
          <w:bCs/>
          <w:i/>
          <w:sz w:val="20"/>
          <w:szCs w:val="20"/>
        </w:rPr>
        <w:lastRenderedPageBreak/>
        <w:t>Další náležitosti</w:t>
      </w:r>
      <w:r w:rsidR="00DB7EB0" w:rsidRPr="007F6D2C">
        <w:rPr>
          <w:rFonts w:cs="Arial"/>
          <w:b/>
          <w:bCs/>
          <w:i/>
          <w:sz w:val="20"/>
          <w:szCs w:val="20"/>
        </w:rPr>
        <w:t>:</w:t>
      </w:r>
    </w:p>
    <w:p w:rsidR="007F6D2C" w:rsidRPr="007F6D2C" w:rsidRDefault="007F6D2C" w:rsidP="00476196">
      <w:pPr>
        <w:ind w:firstLine="284"/>
        <w:jc w:val="both"/>
        <w:rPr>
          <w:rFonts w:cs="Arial"/>
          <w:b/>
          <w:bCs/>
          <w:i/>
          <w:sz w:val="20"/>
          <w:szCs w:val="20"/>
        </w:rPr>
      </w:pP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  <w:r w:rsidRPr="00476196">
        <w:rPr>
          <w:rFonts w:cs="Arial"/>
          <w:bCs/>
          <w:sz w:val="20"/>
          <w:szCs w:val="20"/>
        </w:rPr>
        <w:t>Obal určený k prodeji spotřebiteli musí být opatřen hmatatelnou výstrahou pro nevidomé a musí mít uzávěr</w:t>
      </w:r>
    </w:p>
    <w:p w:rsidR="00476196" w:rsidRDefault="00476196" w:rsidP="00476196">
      <w:pPr>
        <w:jc w:val="both"/>
        <w:rPr>
          <w:rFonts w:cs="Arial"/>
          <w:bCs/>
          <w:sz w:val="20"/>
          <w:szCs w:val="20"/>
        </w:rPr>
      </w:pPr>
      <w:r w:rsidRPr="00476196">
        <w:rPr>
          <w:rFonts w:cs="Arial"/>
          <w:bCs/>
          <w:sz w:val="20"/>
          <w:szCs w:val="20"/>
        </w:rPr>
        <w:t>odolný proti otevření dětmi.</w:t>
      </w: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r w:rsidRPr="00476196">
        <w:rPr>
          <w:rFonts w:eastAsia="Arial" w:cs="Arial"/>
          <w:b/>
          <w:bCs/>
          <w:sz w:val="20"/>
          <w:szCs w:val="20"/>
        </w:rPr>
        <w:t>Účinné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nebezpečí vytvářející složky:</w:t>
      </w:r>
    </w:p>
    <w:p w:rsidR="00345ADC" w:rsidRPr="00476196" w:rsidRDefault="00476196" w:rsidP="00476196">
      <w:pPr>
        <w:snapToGrid w:val="0"/>
        <w:spacing w:line="100" w:lineRule="atLeast"/>
        <w:jc w:val="both"/>
        <w:rPr>
          <w:rFonts w:cs="Arial"/>
          <w:bCs/>
          <w:sz w:val="20"/>
          <w:szCs w:val="20"/>
          <w:lang w:val="en-US"/>
        </w:rPr>
      </w:pPr>
      <w:r w:rsidRPr="00476196">
        <w:rPr>
          <w:rFonts w:eastAsia="Arial" w:cs="Arial"/>
          <w:bCs/>
          <w:sz w:val="20"/>
          <w:szCs w:val="20"/>
          <w:lang w:val="en-US"/>
        </w:rPr>
        <w:t>30 g/dm</w:t>
      </w:r>
      <w:r w:rsidRPr="00476196">
        <w:rPr>
          <w:rFonts w:eastAsia="Arial" w:cs="Arial"/>
          <w:bCs/>
          <w:sz w:val="20"/>
          <w:szCs w:val="20"/>
          <w:vertAlign w:val="superscript"/>
          <w:lang w:val="en-US"/>
        </w:rPr>
        <w:t>3</w:t>
      </w:r>
      <w:r w:rsidRPr="00476196">
        <w:rPr>
          <w:rFonts w:eastAsia="Arial" w:cs="Arial"/>
          <w:bCs/>
          <w:sz w:val="20"/>
          <w:szCs w:val="20"/>
          <w:lang w:val="en-US"/>
        </w:rPr>
        <w:t xml:space="preserve"> (3%) alfa-cypermethrin a 170 g/dm</w:t>
      </w:r>
      <w:r w:rsidRPr="00476196">
        <w:rPr>
          <w:rFonts w:eastAsia="Arial" w:cs="Arial"/>
          <w:bCs/>
          <w:sz w:val="20"/>
          <w:szCs w:val="20"/>
          <w:vertAlign w:val="superscript"/>
          <w:lang w:val="en-US"/>
        </w:rPr>
        <w:t>3</w:t>
      </w:r>
      <w:r w:rsidRPr="00476196">
        <w:rPr>
          <w:rFonts w:eastAsia="Arial" w:cs="Arial"/>
          <w:bCs/>
          <w:sz w:val="20"/>
          <w:szCs w:val="20"/>
          <w:lang w:val="en-US"/>
        </w:rPr>
        <w:t xml:space="preserve"> (17%) chlorfenapyr</w:t>
      </w:r>
    </w:p>
    <w:p w:rsidR="00EF1A66" w:rsidRPr="00476196" w:rsidRDefault="00EF1A66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en-US"/>
        </w:rPr>
      </w:pPr>
    </w:p>
    <w:p w:rsidR="00476196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  <w:lang w:val="en-US"/>
        </w:rPr>
      </w:pPr>
      <w:r w:rsidRPr="00476196">
        <w:rPr>
          <w:rFonts w:eastAsia="EUAlbertina" w:cs="Arial"/>
          <w:b/>
          <w:bCs/>
          <w:sz w:val="20"/>
          <w:szCs w:val="20"/>
          <w:lang w:val="en-US"/>
        </w:rPr>
        <w:t xml:space="preserve">2.3. </w:t>
      </w:r>
      <w:r w:rsidR="00476196" w:rsidRPr="00476196">
        <w:rPr>
          <w:rFonts w:eastAsia="EUAlbertina" w:cs="Arial"/>
          <w:b/>
          <w:bCs/>
          <w:i/>
          <w:sz w:val="20"/>
          <w:szCs w:val="20"/>
          <w:lang w:val="en-US"/>
        </w:rPr>
        <w:t>Další nebezpečnost</w:t>
      </w: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  <w:lang w:val="en-US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  <w:lang w:val="en-US"/>
        </w:rPr>
      </w:pPr>
      <w:r w:rsidRPr="00476196">
        <w:rPr>
          <w:rFonts w:eastAsia="EUAlbertina" w:cs="Arial"/>
          <w:bCs/>
          <w:sz w:val="20"/>
          <w:szCs w:val="20"/>
          <w:lang w:val="en-US"/>
        </w:rPr>
        <w:t>Není látkou perzistentní, bioakumulat</w:t>
      </w:r>
      <w:r w:rsidR="00B063C3">
        <w:rPr>
          <w:rFonts w:eastAsia="EUAlbertina" w:cs="Arial"/>
          <w:bCs/>
          <w:sz w:val="20"/>
          <w:szCs w:val="20"/>
          <w:lang w:val="en-US"/>
        </w:rPr>
        <w:t>ivní a toxickou nebo vysoce perz</w:t>
      </w:r>
      <w:r w:rsidRPr="00476196">
        <w:rPr>
          <w:rFonts w:eastAsia="EUAlbertina" w:cs="Arial"/>
          <w:bCs/>
          <w:sz w:val="20"/>
          <w:szCs w:val="20"/>
          <w:lang w:val="en-US"/>
        </w:rPr>
        <w:t>istentní a vysoce bioakumulativní dle</w:t>
      </w:r>
    </w:p>
    <w:p w:rsidR="003475B4" w:rsidRPr="00974052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  <w:lang w:val="en-US"/>
        </w:rPr>
      </w:pPr>
      <w:r w:rsidRPr="00974052">
        <w:rPr>
          <w:rFonts w:eastAsia="EUAlbertina" w:cs="Arial"/>
          <w:bCs/>
          <w:sz w:val="20"/>
          <w:szCs w:val="20"/>
          <w:lang w:val="en-US"/>
        </w:rPr>
        <w:t>kritérií v příloze XIII. nařízení ES (PBT, vPvB).</w:t>
      </w:r>
    </w:p>
    <w:p w:rsidR="00C25F6F" w:rsidRPr="00974052" w:rsidRDefault="00C25F6F" w:rsidP="00BD576E">
      <w:pPr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3475B4" w:rsidRPr="00BD576E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>3.1 Látky</w:t>
      </w:r>
    </w:p>
    <w:p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ab/>
      </w:r>
    </w:p>
    <w:p w:rsidR="00B063C3" w:rsidRPr="00B063C3" w:rsidRDefault="00B063C3" w:rsidP="00B063C3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063C3">
        <w:rPr>
          <w:rFonts w:cs="Arial"/>
          <w:sz w:val="20"/>
          <w:szCs w:val="20"/>
          <w:lang w:val="cs-CZ"/>
        </w:rPr>
        <w:t>Neaplikovatelné</w:t>
      </w:r>
    </w:p>
    <w:p w:rsidR="00B063C3" w:rsidRDefault="00B063C3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r w:rsidR="002C57A6" w:rsidRPr="002C57A6">
        <w:rPr>
          <w:rFonts w:cs="Arial"/>
          <w:b/>
          <w:i/>
          <w:sz w:val="20"/>
          <w:szCs w:val="20"/>
        </w:rPr>
        <w:t>Směsi</w:t>
      </w:r>
    </w:p>
    <w:p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Pr="00EB558D" w:rsidRDefault="00B063C3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Výrobek je směs</w:t>
      </w:r>
      <w:r w:rsidR="002C57A6" w:rsidRPr="00EB558D">
        <w:rPr>
          <w:rFonts w:cs="Arial"/>
          <w:sz w:val="20"/>
          <w:szCs w:val="20"/>
        </w:rPr>
        <w:t>.</w:t>
      </w:r>
    </w:p>
    <w:p w:rsidR="00B063C3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 w:rsidRPr="00EB558D">
        <w:rPr>
          <w:rFonts w:eastAsia="Arial" w:cs="Arial"/>
          <w:sz w:val="20"/>
          <w:szCs w:val="20"/>
        </w:rPr>
        <w:t xml:space="preserve">Složení: </w:t>
      </w:r>
    </w:p>
    <w:p w:rsidR="00B063C3" w:rsidRDefault="00B063C3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EB558D" w:rsidRPr="00EB558D">
        <w:rPr>
          <w:rFonts w:eastAsia="Arial" w:cs="Arial"/>
          <w:sz w:val="20"/>
          <w:szCs w:val="20"/>
        </w:rPr>
        <w:t>účinné látky</w:t>
      </w:r>
      <w:r>
        <w:rPr>
          <w:rFonts w:eastAsia="Arial" w:cs="Arial"/>
          <w:sz w:val="20"/>
          <w:szCs w:val="20"/>
        </w:rPr>
        <w:t>: α-cypermethrin 30 g/l, chlorfenapyr 170 g/l</w:t>
      </w:r>
    </w:p>
    <w:p w:rsidR="00EB558D" w:rsidRDefault="00B063C3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pomocné látky</w:t>
      </w:r>
      <w:r w:rsidR="00EB558D" w:rsidRPr="00EB558D">
        <w:rPr>
          <w:rFonts w:eastAsia="Arial" w:cs="Arial"/>
          <w:sz w:val="20"/>
          <w:szCs w:val="20"/>
        </w:rPr>
        <w:t xml:space="preserve">, které nejsou klasifikovány jako </w:t>
      </w:r>
      <w:r>
        <w:rPr>
          <w:rFonts w:eastAsia="Arial" w:cs="Arial"/>
          <w:sz w:val="20"/>
          <w:szCs w:val="20"/>
        </w:rPr>
        <w:t>nebezpečné, nebo pod klasifikací</w:t>
      </w:r>
      <w:r w:rsidR="00EB558D" w:rsidRPr="00EB558D">
        <w:rPr>
          <w:rFonts w:eastAsia="Arial" w:cs="Arial"/>
          <w:sz w:val="20"/>
          <w:szCs w:val="20"/>
        </w:rPr>
        <w:t>.</w:t>
      </w: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EB558D" w:rsidRPr="002F7751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r w:rsidRPr="002F7751">
        <w:rPr>
          <w:rFonts w:eastAsia="Arial" w:cs="Arial"/>
          <w:b/>
          <w:i/>
          <w:sz w:val="20"/>
          <w:szCs w:val="20"/>
        </w:rPr>
        <w:t>Chemické látky výrobku s nebezpečnými vlastnostmi:</w:t>
      </w:r>
    </w:p>
    <w:p w:rsidR="00EB558D" w:rsidRPr="00BD576E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W w:w="88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115"/>
        <w:gridCol w:w="2126"/>
        <w:gridCol w:w="851"/>
        <w:gridCol w:w="1677"/>
        <w:gridCol w:w="1134"/>
      </w:tblGrid>
      <w:tr w:rsidR="00EB558D" w:rsidRPr="00BD576E" w:rsidTr="00EB558D"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  <w:r w:rsidRPr="009625B2">
              <w:rPr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  <w:r w:rsidRPr="009625B2">
              <w:rPr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Indexní číslo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ázev substance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9625B2">
              <w:rPr>
                <w:b/>
                <w:bCs/>
                <w:sz w:val="16"/>
                <w:szCs w:val="16"/>
              </w:rPr>
              <w:t>Klas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9625B2">
              <w:rPr>
                <w:b/>
                <w:bCs/>
                <w:sz w:val="16"/>
                <w:szCs w:val="16"/>
              </w:rPr>
              <w:t>fikac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Obraty H a</w:t>
            </w:r>
            <w:r w:rsidRPr="009625B2">
              <w:rPr>
                <w:b/>
                <w:bCs/>
                <w:sz w:val="16"/>
                <w:szCs w:val="16"/>
              </w:rPr>
              <w:t xml:space="preserve"> R</w:t>
            </w:r>
          </w:p>
        </w:tc>
      </w:tr>
      <w:tr w:rsidR="00EB558D" w:rsidRPr="00BD576E" w:rsidTr="00EB558D">
        <w:trPr>
          <w:trHeight w:val="18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67375-30-8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257-842-9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8D" w:rsidRPr="00BD576E" w:rsidRDefault="00EB558D" w:rsidP="00BD576E">
            <w:pPr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607-422-00-X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8D" w:rsidRDefault="00EB558D" w:rsidP="00D57FE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alfa-cypermethrin (PN);</w:t>
            </w:r>
          </w:p>
          <w:p w:rsidR="00D57FE0" w:rsidRDefault="00D57FE0" w:rsidP="00D57FE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558D" w:rsidRDefault="00EB558D" w:rsidP="00D5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(1RS,3RS,3-(2,2-dichlorowinylo)-2,2-dimetylocyklopropanokarboksylan(RS)-a-cyjano-3-fenoksybenzylu</w:t>
            </w:r>
          </w:p>
          <w:p w:rsidR="00EB558D" w:rsidRPr="00BD576E" w:rsidRDefault="00EB558D" w:rsidP="00D57FE0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BD576E">
              <w:rPr>
                <w:rFonts w:cs="Arial"/>
                <w:sz w:val="16"/>
                <w:szCs w:val="16"/>
              </w:rPr>
              <w:t>30 g/dm</w:t>
            </w:r>
            <w:r w:rsidRPr="00BD576E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EB558D" w:rsidRPr="00BD576E" w:rsidRDefault="00EB558D" w:rsidP="00EB558D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576E">
              <w:rPr>
                <w:rFonts w:ascii="Arial" w:hAnsi="Arial" w:cs="Arial"/>
                <w:sz w:val="16"/>
                <w:szCs w:val="16"/>
                <w:lang w:val="en-GB"/>
              </w:rPr>
              <w:t>Acute Tox. 3 (oral), STOT RE 2,  STOT SE 3, Aquatic Acute 1, Aquatic Chronic 1**</w:t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21590</wp:posOffset>
                  </wp:positionV>
                  <wp:extent cx="271145" cy="271145"/>
                  <wp:effectExtent l="19050" t="0" r="0" b="0"/>
                  <wp:wrapNone/>
                  <wp:docPr id="9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10795</wp:posOffset>
                  </wp:positionV>
                  <wp:extent cx="274320" cy="274320"/>
                  <wp:effectExtent l="19050" t="0" r="0" b="0"/>
                  <wp:wrapNone/>
                  <wp:docPr id="10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15240</wp:posOffset>
                  </wp:positionV>
                  <wp:extent cx="269875" cy="269875"/>
                  <wp:effectExtent l="19050" t="0" r="0" b="0"/>
                  <wp:wrapNone/>
                  <wp:docPr id="11" name="Obraz 35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76E">
              <w:rPr>
                <w:rFonts w:ascii="Arial" w:hAnsi="Arial" w:cs="Arial"/>
                <w:sz w:val="16"/>
                <w:szCs w:val="16"/>
              </w:rPr>
              <w:t xml:space="preserve">H301,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 xml:space="preserve">335,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 xml:space="preserve">373,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 xml:space="preserve">400,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EB558D" w:rsidRPr="00BD576E" w:rsidTr="00EB558D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D57FE0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T, N***</w:t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33045" cy="233045"/>
                  <wp:effectExtent l="19050" t="0" r="0" b="0"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41300" cy="241300"/>
                  <wp:effectExtent l="19050" t="0" r="6350" b="0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R25, R37, R48/22, R</w:t>
            </w:r>
            <w:r w:rsidRPr="00BD576E">
              <w:rPr>
                <w:rFonts w:cs="Arial"/>
                <w:sz w:val="16"/>
                <w:szCs w:val="16"/>
              </w:rPr>
              <w:t>50/53</w:t>
            </w:r>
          </w:p>
        </w:tc>
      </w:tr>
      <w:tr w:rsidR="00EB558D" w:rsidRPr="00BD576E" w:rsidTr="00EB558D">
        <w:trPr>
          <w:trHeight w:val="18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color w:val="000000"/>
                <w:sz w:val="16"/>
                <w:szCs w:val="16"/>
              </w:rPr>
              <w:t>122453-73-0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8D" w:rsidRPr="00D57FE0" w:rsidRDefault="006A2BB7" w:rsidP="00BD576E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6A2BB7">
              <w:rPr>
                <w:rFonts w:cs="Arial"/>
                <w:sz w:val="16"/>
                <w:szCs w:val="16"/>
              </w:rPr>
              <w:t>nemáme priřazeny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8D" w:rsidRPr="00BD576E" w:rsidRDefault="00EB558D" w:rsidP="00BD576E">
            <w:pPr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608-034-00-3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0" w:rsidRDefault="00D57FE0" w:rsidP="00D57FE0">
            <w:pPr>
              <w:pStyle w:val="WW-TableContents11111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F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Chlorfenapyr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D57FE0" w:rsidRPr="00D57FE0" w:rsidRDefault="00D57FE0" w:rsidP="00D57FE0">
            <w:pPr>
              <w:pStyle w:val="WW-TableContents11111"/>
              <w:snapToGrid w:val="0"/>
              <w:jc w:val="center"/>
              <w:rPr>
                <w:bCs/>
                <w:sz w:val="20"/>
                <w:szCs w:val="20"/>
              </w:rPr>
            </w:pPr>
            <w:r w:rsidRPr="00D57FE0">
              <w:rPr>
                <w:bCs/>
                <w:sz w:val="20"/>
                <w:szCs w:val="20"/>
              </w:rPr>
              <w:t>4-Bromo-2-(4-chlorophenyl)-1-ethoxymethyl-5-trifluoromethyl-pyrrole-3-carbonitrile</w:t>
            </w:r>
          </w:p>
          <w:p w:rsidR="00EB558D" w:rsidRPr="00BD576E" w:rsidRDefault="00EB558D" w:rsidP="00D57FE0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576E">
              <w:rPr>
                <w:rFonts w:cs="Arial"/>
                <w:sz w:val="16"/>
                <w:szCs w:val="16"/>
                <w:lang w:val="en-US"/>
              </w:rPr>
              <w:t xml:space="preserve">170 </w:t>
            </w:r>
            <w:r w:rsidRPr="00BD576E">
              <w:rPr>
                <w:rFonts w:cs="Arial"/>
                <w:sz w:val="16"/>
                <w:szCs w:val="16"/>
              </w:rPr>
              <w:t>g/dm</w:t>
            </w:r>
            <w:r w:rsidRPr="00BD576E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EB558D" w:rsidRPr="00BD576E" w:rsidRDefault="00EB558D" w:rsidP="00BD576E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576E">
              <w:rPr>
                <w:rFonts w:ascii="Arial" w:hAnsi="Arial" w:cs="Arial"/>
                <w:sz w:val="16"/>
                <w:szCs w:val="16"/>
                <w:lang w:val="en-GB"/>
              </w:rPr>
              <w:t>Acute Tox. 3 (inh), Acute Tox. 4 (oral) Aquatic Acute 1, Aquatic Chronic 1**</w:t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69850</wp:posOffset>
                  </wp:positionV>
                  <wp:extent cx="271145" cy="271145"/>
                  <wp:effectExtent l="19050" t="0" r="0" b="0"/>
                  <wp:wrapNone/>
                  <wp:docPr id="1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57150</wp:posOffset>
                  </wp:positionV>
                  <wp:extent cx="282575" cy="282575"/>
                  <wp:effectExtent l="19050" t="0" r="3175" b="0"/>
                  <wp:wrapNone/>
                  <wp:docPr id="15" name="Obraz 38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76E">
              <w:rPr>
                <w:rFonts w:ascii="Arial" w:hAnsi="Arial" w:cs="Arial"/>
                <w:sz w:val="16"/>
                <w:szCs w:val="16"/>
              </w:rPr>
              <w:t xml:space="preserve">H302, </w:t>
            </w:r>
            <w:r w:rsidR="00D57FE0"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 xml:space="preserve">331, </w:t>
            </w:r>
            <w:r w:rsidR="00D57FE0"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 xml:space="preserve">400, </w:t>
            </w:r>
            <w:r w:rsidR="00D57FE0">
              <w:rPr>
                <w:rFonts w:ascii="Arial" w:hAnsi="Arial" w:cs="Arial"/>
                <w:sz w:val="16"/>
                <w:szCs w:val="16"/>
              </w:rPr>
              <w:t>H</w:t>
            </w:r>
            <w:r w:rsidRPr="00BD576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EB558D" w:rsidRPr="00BD576E" w:rsidTr="00EB558D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BD576E">
              <w:rPr>
                <w:rFonts w:cs="Arial"/>
                <w:sz w:val="16"/>
                <w:szCs w:val="16"/>
              </w:rPr>
              <w:t>T, N***</w:t>
            </w:r>
          </w:p>
          <w:p w:rsidR="00EB558D" w:rsidRPr="00BD576E" w:rsidRDefault="00EB558D" w:rsidP="00BD576E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33045" cy="233045"/>
                  <wp:effectExtent l="19050" t="0" r="0" b="0"/>
                  <wp:docPr id="1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41300" cy="241300"/>
                  <wp:effectExtent l="19050" t="0" r="6350" b="0"/>
                  <wp:docPr id="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558D" w:rsidRPr="00BD576E" w:rsidRDefault="00D57FE0" w:rsidP="00D57FE0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EB558D" w:rsidRPr="00BD576E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, R</w:t>
            </w:r>
            <w:r w:rsidR="00EB558D" w:rsidRPr="00BD576E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 R</w:t>
            </w:r>
            <w:r w:rsidR="00EB558D" w:rsidRPr="00BD576E">
              <w:rPr>
                <w:rFonts w:cs="Arial"/>
                <w:sz w:val="16"/>
                <w:szCs w:val="16"/>
              </w:rPr>
              <w:t>50/53</w:t>
            </w:r>
          </w:p>
        </w:tc>
      </w:tr>
    </w:tbl>
    <w:p w:rsid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F71893">
        <w:rPr>
          <w:rFonts w:cs="Arial"/>
          <w:sz w:val="20"/>
          <w:lang w:val="en-US"/>
        </w:rPr>
        <w:t>Koeficient M pro látky nebezpečné pro životní prostředí</w:t>
      </w:r>
      <w:r w:rsidR="00032208" w:rsidRPr="00F71893">
        <w:rPr>
          <w:rFonts w:cs="Arial"/>
          <w:sz w:val="20"/>
          <w:lang w:val="en-US"/>
        </w:rPr>
        <w:t xml:space="preserve"> (nr CAS 67375-30-8)</w:t>
      </w: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 w:rsidRPr="00F71893">
        <w:rPr>
          <w:rFonts w:eastAsia="Times New Roman" w:cs="Arial"/>
          <w:kern w:val="0"/>
          <w:sz w:val="20"/>
          <w:lang w:val="en-US" w:eastAsia="nb-NO" w:bidi="ar-SA"/>
        </w:rPr>
        <w:t>akutní</w:t>
      </w:r>
      <w:r w:rsidR="00291B2A">
        <w:rPr>
          <w:rFonts w:eastAsia="Times New Roman" w:cs="Arial"/>
          <w:kern w:val="0"/>
          <w:sz w:val="20"/>
          <w:lang w:val="en-US" w:eastAsia="nb-NO" w:bidi="ar-SA"/>
        </w:rPr>
        <w:t xml:space="preserve"> ohrožení</w:t>
      </w:r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vodní prostředí: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1000</w:t>
      </w:r>
    </w:p>
    <w:p w:rsidR="009964C5" w:rsidRPr="00F71893" w:rsidRDefault="009964C5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F71893">
        <w:rPr>
          <w:rFonts w:cs="Arial"/>
          <w:sz w:val="20"/>
          <w:lang w:val="en-US"/>
        </w:rPr>
        <w:t xml:space="preserve">Koeficient M pro látky nebezpečné pro životní prostředí </w:t>
      </w:r>
      <w:r w:rsidR="00032208" w:rsidRPr="00F71893">
        <w:rPr>
          <w:rFonts w:cs="Arial"/>
          <w:sz w:val="20"/>
          <w:lang w:val="en-US"/>
        </w:rPr>
        <w:t xml:space="preserve">(nr CAS </w:t>
      </w:r>
      <w:r w:rsidR="00032208" w:rsidRPr="00F71893">
        <w:rPr>
          <w:rFonts w:cs="Arial"/>
          <w:color w:val="000000"/>
          <w:sz w:val="20"/>
          <w:lang w:val="en-US"/>
        </w:rPr>
        <w:t>122453-73-0</w:t>
      </w:r>
      <w:r w:rsidR="00032208" w:rsidRPr="00F71893">
        <w:rPr>
          <w:rFonts w:cs="Arial"/>
          <w:sz w:val="20"/>
          <w:lang w:val="en-US"/>
        </w:rPr>
        <w:t>)</w:t>
      </w: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akutní </w:t>
      </w:r>
      <w:r w:rsidR="00291B2A">
        <w:rPr>
          <w:rFonts w:eastAsia="Times New Roman" w:cs="Arial"/>
          <w:kern w:val="0"/>
          <w:sz w:val="20"/>
          <w:lang w:val="en-US" w:eastAsia="nb-NO" w:bidi="ar-SA"/>
        </w:rPr>
        <w:t>ohrožení</w:t>
      </w:r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vodní prostředí: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100</w:t>
      </w:r>
    </w:p>
    <w:p w:rsidR="009964C5" w:rsidRPr="00F71893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3C15D5" w:rsidRPr="00291B2A" w:rsidRDefault="003C15D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291B2A">
        <w:rPr>
          <w:rFonts w:cs="Arial"/>
          <w:sz w:val="20"/>
          <w:lang w:val="en-US"/>
        </w:rPr>
        <w:t xml:space="preserve">* - </w:t>
      </w:r>
      <w:r w:rsidR="00F71893" w:rsidRPr="00291B2A">
        <w:rPr>
          <w:rFonts w:cs="Arial"/>
          <w:sz w:val="20"/>
          <w:lang w:val="en-US"/>
        </w:rPr>
        <w:t xml:space="preserve">látka, pro </w:t>
      </w:r>
      <w:r w:rsidR="00291B2A" w:rsidRPr="00291B2A">
        <w:rPr>
          <w:rFonts w:cs="Arial"/>
          <w:sz w:val="20"/>
          <w:lang w:val="cs-CZ"/>
        </w:rPr>
        <w:t>kterou byla určena Evropským společenstvím nejvyšší přípustná koncentrace na pracovišti</w:t>
      </w:r>
    </w:p>
    <w:p w:rsidR="00FC79D7" w:rsidRPr="00E55EBC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E55EBC">
        <w:rPr>
          <w:rFonts w:cs="Arial"/>
          <w:sz w:val="20"/>
          <w:lang w:val="en-US"/>
        </w:rPr>
        <w:lastRenderedPageBreak/>
        <w:t>*</w:t>
      </w:r>
      <w:r w:rsidR="00BD576E" w:rsidRPr="00E55EBC">
        <w:rPr>
          <w:rFonts w:cs="Arial"/>
          <w:sz w:val="20"/>
          <w:lang w:val="en-US"/>
        </w:rPr>
        <w:t>*</w:t>
      </w:r>
      <w:r w:rsidRPr="00E55EBC">
        <w:rPr>
          <w:rFonts w:cs="Arial"/>
          <w:sz w:val="20"/>
          <w:lang w:val="en-US"/>
        </w:rPr>
        <w:t xml:space="preserve"> - </w:t>
      </w:r>
      <w:r w:rsidR="00F71893" w:rsidRPr="00E55EBC">
        <w:rPr>
          <w:rFonts w:cs="Arial"/>
          <w:sz w:val="20"/>
          <w:lang w:val="en-US"/>
        </w:rPr>
        <w:t>Podle Nařízení (ES) č. 1272/2008 (CLP)</w:t>
      </w:r>
    </w:p>
    <w:p w:rsidR="00291B2A" w:rsidRPr="00291B2A" w:rsidRDefault="00FC79D7" w:rsidP="00291B2A">
      <w:pPr>
        <w:pStyle w:val="Tekstpodstawowy22"/>
        <w:rPr>
          <w:rFonts w:cs="Arial"/>
          <w:sz w:val="20"/>
          <w:lang w:val="cs-CZ"/>
        </w:rPr>
      </w:pPr>
      <w:r w:rsidRPr="00E55EBC">
        <w:rPr>
          <w:rFonts w:cs="Arial"/>
          <w:sz w:val="20"/>
          <w:lang w:val="en-US"/>
        </w:rPr>
        <w:t>**</w:t>
      </w:r>
      <w:r w:rsidR="00BD576E" w:rsidRPr="00E55EBC">
        <w:rPr>
          <w:rFonts w:cs="Arial"/>
          <w:sz w:val="20"/>
          <w:lang w:val="en-US"/>
        </w:rPr>
        <w:t>*</w:t>
      </w:r>
      <w:r w:rsidRPr="00E55EBC">
        <w:rPr>
          <w:rFonts w:cs="Arial"/>
          <w:sz w:val="20"/>
          <w:lang w:val="en-US"/>
        </w:rPr>
        <w:t xml:space="preserve"> - </w:t>
      </w:r>
      <w:r w:rsidR="00F71893" w:rsidRPr="00E55EBC">
        <w:rPr>
          <w:rFonts w:cs="Arial"/>
          <w:sz w:val="20"/>
          <w:lang w:val="en-US"/>
        </w:rPr>
        <w:t>Podle Směrnice</w:t>
      </w:r>
      <w:r w:rsidR="00345ADC" w:rsidRPr="00E55EBC">
        <w:rPr>
          <w:rFonts w:cs="Arial"/>
          <w:sz w:val="20"/>
          <w:lang w:val="en-US"/>
        </w:rPr>
        <w:t xml:space="preserve"> 67/548/</w:t>
      </w:r>
      <w:r w:rsidR="006A5B35">
        <w:rPr>
          <w:rFonts w:cs="Arial"/>
          <w:sz w:val="20"/>
          <w:lang w:val="cs-CZ"/>
        </w:rPr>
        <w:t>EWG</w:t>
      </w:r>
      <w:bookmarkStart w:id="2" w:name="_GoBack"/>
      <w:bookmarkEnd w:id="2"/>
    </w:p>
    <w:p w:rsidR="00BD576E" w:rsidRPr="00E55EBC" w:rsidRDefault="00BD576E" w:rsidP="00291B2A">
      <w:pPr>
        <w:pStyle w:val="Tekstpodstawowy22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</w:p>
    <w:p w:rsidR="00291B2A" w:rsidRPr="00291B2A" w:rsidRDefault="00291B2A" w:rsidP="00291B2A">
      <w:pPr>
        <w:snapToGrid w:val="0"/>
        <w:spacing w:line="100" w:lineRule="atLeast"/>
        <w:jc w:val="both"/>
        <w:rPr>
          <w:rFonts w:eastAsia="Times New Roman" w:cs="Arial"/>
          <w:color w:val="000000"/>
          <w:sz w:val="20"/>
          <w:szCs w:val="20"/>
          <w:lang w:val="cs-CZ"/>
        </w:rPr>
      </w:pPr>
      <w:r w:rsidRPr="00291B2A">
        <w:rPr>
          <w:rFonts w:eastAsia="Times New Roman" w:cs="Arial"/>
          <w:color w:val="000000"/>
          <w:sz w:val="20"/>
          <w:szCs w:val="20"/>
          <w:lang w:val="cs-CZ"/>
        </w:rPr>
        <w:t>Význam kategorií ohrožení a H a R vět viz oddíl 16.</w:t>
      </w:r>
    </w:p>
    <w:p w:rsidR="00D44EE6" w:rsidRPr="00291B2A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Popis první pomoci</w:t>
      </w:r>
    </w:p>
    <w:p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FB6211" w:rsidRPr="00506042" w:rsidRDefault="00FB6211" w:rsidP="00FB6211">
      <w:pPr>
        <w:pStyle w:val="Zkladntextodsazen"/>
        <w:jc w:val="both"/>
        <w:rPr>
          <w:i/>
          <w:iCs/>
          <w:sz w:val="20"/>
          <w:u w:val="single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nadýchání:</w:t>
      </w:r>
    </w:p>
    <w:p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Osobu vystavenou expozici odstranit z nebezpečné oblasti do dobře větrané místnosti nebo na čerstvý vzduch.</w:t>
      </w:r>
    </w:p>
    <w:p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:rsidR="00FB6211" w:rsidRPr="00506042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požití: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podezření otravy ihned přivolat lékařskou pomoc.</w:t>
      </w:r>
    </w:p>
    <w:p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UPOZORNĚNÍ! Osobě v bezvědomí se nesmí podávat nic vnitřně a nesmí se vyvolávat zvracení!</w:t>
      </w:r>
    </w:p>
    <w:p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:rsidR="00FB6211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styku s kůží: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polití sundat znečištěný oděv a potřísněnou kůži umýt dobře vodou s mýdlem. Pokud po několika hodinách neodezní typické příznaky jako: svědění, pálení nebo tuhnutí kůže nebo se projeví jiné příznaky, je nutno přivolat lékařskou pomoc.</w:t>
      </w:r>
    </w:p>
    <w:p w:rsidR="00513C01" w:rsidRPr="00506042" w:rsidRDefault="00513C01" w:rsidP="00FB6211">
      <w:pPr>
        <w:pStyle w:val="Zkladntextodsazen"/>
        <w:jc w:val="both"/>
        <w:rPr>
          <w:sz w:val="20"/>
          <w:lang w:val="cs-CZ"/>
        </w:rPr>
      </w:pPr>
    </w:p>
    <w:p w:rsidR="00FB6211" w:rsidRPr="00506042" w:rsidRDefault="00FB6211" w:rsidP="00FB6211">
      <w:pPr>
        <w:pStyle w:val="Zkladntextodsazen"/>
        <w:jc w:val="both"/>
        <w:rPr>
          <w:sz w:val="20"/>
          <w:lang w:val="cs-CZ"/>
        </w:rPr>
      </w:pPr>
      <w:r w:rsidRPr="00506042">
        <w:rPr>
          <w:i/>
          <w:iCs/>
          <w:sz w:val="20"/>
          <w:u w:val="single"/>
          <w:lang w:val="cs-CZ"/>
        </w:rPr>
        <w:t>Při zasažení očí:</w:t>
      </w:r>
      <w:r w:rsidRPr="00506042">
        <w:rPr>
          <w:i/>
          <w:iCs/>
          <w:sz w:val="20"/>
          <w:lang w:val="cs-CZ"/>
        </w:rPr>
        <w:t xml:space="preserve"> </w:t>
      </w:r>
      <w:r w:rsidRPr="00506042">
        <w:rPr>
          <w:sz w:val="20"/>
          <w:lang w:val="cs-CZ"/>
        </w:rPr>
        <w:t>V případě kontaminace očí odstranit kontaktní čočky a oči ihned promývat proudem vody po dobu cca. 15 minut. Vyhledat lékařskou pomoc.</w:t>
      </w:r>
    </w:p>
    <w:p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513C01" w:rsidRPr="00513C01" w:rsidRDefault="00291B2A" w:rsidP="00513C01">
      <w:pPr>
        <w:pStyle w:val="Zkladntextodsazen"/>
        <w:ind w:left="567" w:hanging="567"/>
        <w:jc w:val="both"/>
        <w:rPr>
          <w:sz w:val="20"/>
          <w:lang w:val="cs-CZ"/>
        </w:rPr>
      </w:pPr>
      <w:r>
        <w:rPr>
          <w:b/>
          <w:sz w:val="20"/>
          <w:lang w:val="cs-CZ"/>
        </w:rPr>
        <w:t>A</w:t>
      </w:r>
      <w:r w:rsidR="00513C01" w:rsidRPr="00513C01">
        <w:rPr>
          <w:b/>
          <w:sz w:val="20"/>
          <w:lang w:val="cs-CZ"/>
        </w:rPr>
        <w:t>kutní příznaky</w:t>
      </w:r>
      <w:r w:rsidR="00513C01">
        <w:rPr>
          <w:sz w:val="20"/>
          <w:lang w:val="cs-CZ"/>
        </w:rPr>
        <w:t xml:space="preserve"> - </w:t>
      </w:r>
      <w:r>
        <w:rPr>
          <w:sz w:val="20"/>
          <w:lang w:val="cs-CZ"/>
        </w:rPr>
        <w:t xml:space="preserve">Lokální potřísnění kůže </w:t>
      </w:r>
      <w:r w:rsidR="00513C01" w:rsidRPr="00513C01">
        <w:rPr>
          <w:sz w:val="20"/>
          <w:lang w:val="cs-CZ"/>
        </w:rPr>
        <w:t>a zejména jejich</w:t>
      </w:r>
      <w:r>
        <w:rPr>
          <w:sz w:val="20"/>
          <w:lang w:val="cs-CZ"/>
        </w:rPr>
        <w:t xml:space="preserve"> jemných oblastí, např. na tváři</w:t>
      </w:r>
      <w:r w:rsidR="00513C01" w:rsidRPr="00513C01">
        <w:rPr>
          <w:sz w:val="20"/>
          <w:lang w:val="cs-CZ"/>
        </w:rPr>
        <w:t>, může vyvolat svědění, pálení nebo tuhnutí.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Pr="00513C01" w:rsidRDefault="00291B2A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>
        <w:rPr>
          <w:rFonts w:eastAsia="ArialMT" w:cs="Arial"/>
          <w:b/>
          <w:sz w:val="20"/>
          <w:szCs w:val="20"/>
          <w:lang w:val="cs-CZ"/>
        </w:rPr>
        <w:t>O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požděné příznaky - </w:t>
      </w:r>
      <w:r w:rsidR="00513C01"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- </w:t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:rsidR="00513C01" w:rsidRPr="00513C01" w:rsidRDefault="00513C01" w:rsidP="00FE3226">
      <w:pPr>
        <w:pStyle w:val="Zkladntextodsazen"/>
        <w:ind w:left="567"/>
        <w:jc w:val="both"/>
        <w:rPr>
          <w:bCs/>
          <w:sz w:val="20"/>
          <w:lang w:val="cs-CZ"/>
        </w:rPr>
      </w:pPr>
      <w:r>
        <w:rPr>
          <w:bCs/>
          <w:sz w:val="20"/>
          <w:lang w:val="cs-CZ"/>
        </w:rPr>
        <w:t xml:space="preserve">Při požití provést výplach žaludku. </w:t>
      </w:r>
      <w:r w:rsidRPr="00506042">
        <w:rPr>
          <w:sz w:val="20"/>
          <w:lang w:val="cs-CZ"/>
        </w:rPr>
        <w:t>Je možno podávat: Phenobarbital, Diphenyl Hydantoin nebo jejich směs.</w:t>
      </w:r>
    </w:p>
    <w:p w:rsidR="00513C01" w:rsidRPr="00506042" w:rsidRDefault="00513C01" w:rsidP="00FE3226">
      <w:pPr>
        <w:pStyle w:val="Zkladntextodsazen"/>
        <w:ind w:left="567"/>
        <w:jc w:val="both"/>
        <w:rPr>
          <w:sz w:val="20"/>
          <w:lang w:val="cs-CZ"/>
        </w:rPr>
      </w:pPr>
      <w:r w:rsidRPr="00506042">
        <w:rPr>
          <w:sz w:val="20"/>
          <w:lang w:val="cs-CZ"/>
        </w:rPr>
        <w:t>Pokud se dostane do plic, může způsobit příznaky zápalu plic. Nasadit symptomatickou léčbu.</w:t>
      </w:r>
      <w:r>
        <w:rPr>
          <w:sz w:val="20"/>
          <w:lang w:val="cs-CZ"/>
        </w:rPr>
        <w:t xml:space="preserve"> Léčba antihistaminová v případě příznaků alergie.</w:t>
      </w:r>
    </w:p>
    <w:p w:rsidR="003475B4" w:rsidRPr="00513C01" w:rsidRDefault="003475B4" w:rsidP="00BD576E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6A5B35" w:rsidTr="00213A25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</w:t>
            </w:r>
            <w:r w:rsidR="00291B2A">
              <w:rPr>
                <w:rFonts w:cs="Arial"/>
                <w:b/>
                <w:bCs/>
                <w:sz w:val="20"/>
                <w:szCs w:val="20"/>
                <w:lang w:val="cs-CZ"/>
              </w:rPr>
              <w:t>ÍL 5: OPATŘENÍ PRO ZDOLÁVÁNÍ POŽÁRU</w:t>
            </w:r>
          </w:p>
        </w:tc>
      </w:tr>
    </w:tbl>
    <w:p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974052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974052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974052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:rsidR="003C5135" w:rsidRPr="00974052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D230A9" w:rsidRPr="00974052" w:rsidRDefault="00513C01" w:rsidP="00D230A9">
      <w:pPr>
        <w:ind w:left="567"/>
        <w:jc w:val="both"/>
        <w:rPr>
          <w:sz w:val="20"/>
          <w:lang w:val="cs-CZ"/>
        </w:rPr>
      </w:pPr>
      <w:r w:rsidRPr="00974052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974052">
        <w:rPr>
          <w:sz w:val="20"/>
          <w:lang w:val="cs-CZ"/>
        </w:rPr>
        <w:t>Prášek, pěna, kysličník uhličitý (CO</w:t>
      </w:r>
      <w:r w:rsidR="00D230A9" w:rsidRPr="00974052">
        <w:rPr>
          <w:sz w:val="20"/>
          <w:vertAlign w:val="subscript"/>
          <w:lang w:val="cs-CZ"/>
        </w:rPr>
        <w:t>2</w:t>
      </w:r>
      <w:r w:rsidR="00D230A9" w:rsidRPr="00974052">
        <w:rPr>
          <w:sz w:val="20"/>
          <w:lang w:val="cs-CZ"/>
        </w:rPr>
        <w:t>), rozprášená voda.</w:t>
      </w:r>
    </w:p>
    <w:p w:rsidR="00D230A9" w:rsidRPr="00974052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974052">
        <w:rPr>
          <w:b/>
          <w:iCs/>
          <w:sz w:val="20"/>
          <w:lang w:val="cs-CZ"/>
        </w:rPr>
        <w:t>Nevhodná hasiva:</w:t>
      </w:r>
      <w:r w:rsidRPr="00974052">
        <w:rPr>
          <w:i/>
          <w:iCs/>
          <w:sz w:val="20"/>
          <w:lang w:val="cs-CZ"/>
        </w:rPr>
        <w:t xml:space="preserve"> Nepoužívat přímý proud vody!</w:t>
      </w:r>
    </w:p>
    <w:p w:rsidR="003475B4" w:rsidRPr="00974052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5ADC" w:rsidRPr="00974052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974052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974052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:rsidR="003C5135" w:rsidRPr="00974052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345ADC" w:rsidRPr="00974052" w:rsidRDefault="00D230A9" w:rsidP="00D230A9">
      <w:pPr>
        <w:ind w:left="567"/>
        <w:jc w:val="both"/>
        <w:rPr>
          <w:sz w:val="20"/>
          <w:lang w:val="cs-CZ"/>
        </w:rPr>
      </w:pPr>
      <w:r w:rsidRPr="00974052">
        <w:rPr>
          <w:sz w:val="20"/>
          <w:lang w:val="cs-CZ"/>
        </w:rPr>
        <w:t>Při požáru se mohou uvolňovat dráždivé a toxické zplodiny.</w:t>
      </w:r>
    </w:p>
    <w:p w:rsidR="00D230A9" w:rsidRPr="00974052" w:rsidRDefault="00D230A9" w:rsidP="00D230A9">
      <w:pPr>
        <w:ind w:left="567"/>
        <w:jc w:val="both"/>
        <w:rPr>
          <w:rFonts w:eastAsia="TimesNewRomanPSMT" w:cs="Arial"/>
          <w:color w:val="000000"/>
          <w:sz w:val="20"/>
          <w:szCs w:val="20"/>
          <w:lang w:val="cs-CZ"/>
        </w:rPr>
      </w:pPr>
      <w:r w:rsidRPr="00974052">
        <w:rPr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:rsidR="003475B4" w:rsidRPr="00974052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974052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974052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974052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974052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:rsidR="003C5135" w:rsidRPr="00974052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974052" w:rsidRDefault="00D230A9" w:rsidP="00D230A9">
      <w:pPr>
        <w:ind w:left="567"/>
        <w:jc w:val="both"/>
        <w:rPr>
          <w:sz w:val="20"/>
          <w:lang w:val="cs-CZ"/>
        </w:rPr>
      </w:pPr>
      <w:r w:rsidRPr="00974052">
        <w:rPr>
          <w:sz w:val="20"/>
          <w:lang w:val="cs-CZ"/>
        </w:rPr>
        <w:t>Používat ochrannou masku na ochranu proti kouři a ochranný oděv.</w:t>
      </w:r>
    </w:p>
    <w:p w:rsidR="008665BB" w:rsidRPr="00974052" w:rsidRDefault="008665BB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6A5B35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974052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974052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:rsidR="003475B4" w:rsidRPr="00974052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 na ochranu osob, ochranné prostředky a nouzové postupy.</w:t>
      </w:r>
    </w:p>
    <w:p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D230A9" w:rsidRPr="00D230A9" w:rsidRDefault="00D230A9" w:rsidP="00D230A9">
      <w:pPr>
        <w:pStyle w:val="WW-Tekstpodstawowywcity2"/>
        <w:jc w:val="both"/>
        <w:rPr>
          <w:rFonts w:ascii="Arial" w:hAnsi="Arial" w:cs="Arial"/>
          <w:sz w:val="20"/>
        </w:rPr>
      </w:pPr>
      <w:r w:rsidRPr="00D230A9">
        <w:rPr>
          <w:rFonts w:ascii="Arial" w:hAnsi="Arial" w:cs="Arial"/>
          <w:sz w:val="20"/>
        </w:rPr>
        <w:t>Zamezit styku s kůží, očima a oděvem. Zamezit vdechování rozprášeného přípravku a užitkové kapaliny používané při postřicích.</w:t>
      </w:r>
    </w:p>
    <w:p w:rsidR="00D230A9" w:rsidRPr="00D230A9" w:rsidRDefault="00D230A9" w:rsidP="00D230A9">
      <w:pPr>
        <w:ind w:left="540"/>
        <w:jc w:val="both"/>
        <w:rPr>
          <w:rFonts w:cs="Arial"/>
          <w:sz w:val="20"/>
        </w:rPr>
      </w:pPr>
      <w:r w:rsidRPr="00D230A9">
        <w:rPr>
          <w:rFonts w:cs="Arial"/>
          <w:sz w:val="20"/>
        </w:rPr>
        <w:t>Při práci s přípravkem nejezte, nepijte a nekuřte.</w:t>
      </w:r>
    </w:p>
    <w:p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 pro ochranu životního prostředí.</w:t>
      </w:r>
    </w:p>
    <w:p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Zamezit kontaminaci povrchových vod a kanalizačních systémů.</w:t>
      </w:r>
    </w:p>
    <w:p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>Je zakázáno používat prostředek v zóně přímé ochrany vodních zdrojů a na území lázní, ochranných zón národních parků a rezervací.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 xml:space="preserve">Zbytky nespotřebované kapaliny rozřeďte vodou a vystříkejte na dříve postříkané povrchy. 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Vyprázdněný obal třikrát propláchněte a výplachovou vodu vlijte do nádržky postřikovače. Vodu použitou k mytí vybavení vystříkejte na dříve postříkané povrchy.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r w:rsidRPr="00FE3226">
        <w:rPr>
          <w:rFonts w:ascii="Arial" w:hAnsi="Arial" w:cs="Arial"/>
          <w:sz w:val="20"/>
        </w:rPr>
        <w:t>zakázáno</w:t>
      </w:r>
      <w:r w:rsidRPr="00FE3226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Metody a materiál pro omezení úniku a pro čištění.</w:t>
      </w:r>
    </w:p>
    <w:p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 xml:space="preserve">V případě vylití zasypat kontaminované místo </w:t>
      </w:r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 xml:space="preserve">skem </w:t>
      </w:r>
      <w:r>
        <w:rPr>
          <w:sz w:val="20"/>
        </w:rPr>
        <w:t xml:space="preserve">nebo jiným sorpčním </w:t>
      </w:r>
      <w:r w:rsidRPr="00E2290E">
        <w:rPr>
          <w:sz w:val="20"/>
        </w:rPr>
        <w:t>materi</w:t>
      </w:r>
      <w:r>
        <w:rPr>
          <w:sz w:val="20"/>
        </w:rPr>
        <w:t>álem</w:t>
      </w:r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r>
        <w:rPr>
          <w:sz w:val="20"/>
        </w:rPr>
        <w:t xml:space="preserve">vše sebrat </w:t>
      </w:r>
      <w:r w:rsidRPr="00E2290E">
        <w:rPr>
          <w:sz w:val="20"/>
        </w:rPr>
        <w:t xml:space="preserve">do </w:t>
      </w:r>
      <w:r>
        <w:rPr>
          <w:sz w:val="20"/>
        </w:rPr>
        <w:t>těsné popsané nádoby spolu s návodem na zneškodnění dle místních předpisů</w:t>
      </w:r>
      <w:r w:rsidRPr="00E2290E">
        <w:rPr>
          <w:sz w:val="20"/>
        </w:rPr>
        <w:t>.</w:t>
      </w: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Zamezit úniku přípravku do kanalizace</w:t>
      </w:r>
      <w:r w:rsidRPr="00E2290E">
        <w:rPr>
          <w:sz w:val="20"/>
        </w:rPr>
        <w:t xml:space="preserve"> </w:t>
      </w:r>
      <w:r>
        <w:rPr>
          <w:sz w:val="20"/>
        </w:rPr>
        <w:t>nebo příkopů</w:t>
      </w:r>
      <w:r w:rsidRPr="00E2290E">
        <w:rPr>
          <w:sz w:val="20"/>
        </w:rPr>
        <w:t xml:space="preserve">, </w:t>
      </w:r>
      <w:r>
        <w:rPr>
          <w:sz w:val="20"/>
        </w:rPr>
        <w:t>vodních toků a</w:t>
      </w:r>
      <w:r w:rsidRPr="00E2290E">
        <w:rPr>
          <w:sz w:val="20"/>
        </w:rPr>
        <w:t>p</w:t>
      </w:r>
      <w:r>
        <w:rPr>
          <w:sz w:val="20"/>
        </w:rPr>
        <w:t>od</w:t>
      </w:r>
      <w:r w:rsidRPr="00E2290E">
        <w:rPr>
          <w:sz w:val="20"/>
        </w:rPr>
        <w:t>.</w:t>
      </w:r>
    </w:p>
    <w:p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r w:rsidRPr="00972008">
        <w:rPr>
          <w:sz w:val="20"/>
        </w:rPr>
        <w:t>zakázáno</w:t>
      </w:r>
      <w:r w:rsidRPr="00972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používat prázdné obaly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řípravku pro jiné účely,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>m tak</w:t>
      </w:r>
      <w:r>
        <w:rPr>
          <w:sz w:val="20"/>
          <w:szCs w:val="20"/>
        </w:rPr>
        <w:t xml:space="preserve">é </w:t>
      </w:r>
      <w:r w:rsidRPr="00E2290E">
        <w:rPr>
          <w:sz w:val="20"/>
          <w:szCs w:val="20"/>
        </w:rPr>
        <w:t xml:space="preserve">jako </w:t>
      </w:r>
      <w:r>
        <w:rPr>
          <w:sz w:val="20"/>
          <w:szCs w:val="20"/>
        </w:rPr>
        <w:t>druhotné suroviny</w:t>
      </w:r>
      <w:r w:rsidRPr="00E2290E">
        <w:rPr>
          <w:sz w:val="20"/>
        </w:rPr>
        <w:t>.</w:t>
      </w:r>
    </w:p>
    <w:p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 na jiné oddíly.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:rsidR="00FE3226" w:rsidRDefault="007121D1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O</w:t>
      </w:r>
      <w:r w:rsidR="00FE3226" w:rsidRPr="00FE3226">
        <w:rPr>
          <w:rFonts w:eastAsia="EUAlbertina" w:cs="Arial"/>
          <w:color w:val="000000"/>
          <w:sz w:val="20"/>
          <w:szCs w:val="20"/>
        </w:rPr>
        <w:t>sobní ochranné prostředky</w:t>
      </w:r>
      <w:r w:rsidR="00FE3226">
        <w:rPr>
          <w:rFonts w:eastAsia="EUAlbertina" w:cs="Arial"/>
          <w:color w:val="000000"/>
          <w:sz w:val="20"/>
          <w:szCs w:val="20"/>
        </w:rPr>
        <w:t xml:space="preserve"> - </w:t>
      </w:r>
      <w:r w:rsidR="00FE3226">
        <w:rPr>
          <w:rFonts w:eastAsia="EUAlbertina" w:cs="Arial"/>
          <w:bCs/>
          <w:color w:val="000000"/>
          <w:sz w:val="20"/>
          <w:szCs w:val="20"/>
        </w:rPr>
        <w:t>oddíl 8</w:t>
      </w:r>
    </w:p>
    <w:p w:rsidR="003475B4" w:rsidRPr="00BD576E" w:rsidRDefault="007121D1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P</w:t>
      </w:r>
      <w:r w:rsidR="00FE3226" w:rsidRPr="00FE3226">
        <w:rPr>
          <w:rFonts w:eastAsia="EUAlbertina" w:cs="Arial"/>
          <w:color w:val="000000"/>
          <w:sz w:val="20"/>
          <w:szCs w:val="20"/>
        </w:rPr>
        <w:t>okyny pro odstraňování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r w:rsidR="00FE3226" w:rsidRPr="00FE3226">
        <w:rPr>
          <w:rFonts w:eastAsia="EUAlbertina" w:cs="Arial"/>
          <w:bCs/>
          <w:color w:val="000000"/>
          <w:sz w:val="20"/>
          <w:szCs w:val="20"/>
        </w:rPr>
        <w:t>oddíl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 pro bezpečné zacházení.</w:t>
      </w:r>
    </w:p>
    <w:p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>Před použitím přípravku se seznámit s etiketou. Předcházet znečištění očí a pokožky. Dodržovat pravidla osobní hygieny a používat ochranný oděv shodně s</w:t>
      </w:r>
      <w:r w:rsidR="007121D1">
        <w:rPr>
          <w:sz w:val="20"/>
          <w:szCs w:val="20"/>
        </w:rPr>
        <w:t xml:space="preserve"> informacemi umístěnými v oddíle </w:t>
      </w:r>
      <w:r>
        <w:rPr>
          <w:rFonts w:eastAsia="EUAlbertina_Bold" w:cs="EUAlbertina_Bold"/>
          <w:color w:val="000000"/>
          <w:sz w:val="20"/>
          <w:szCs w:val="20"/>
        </w:rPr>
        <w:t xml:space="preserve">8 bezpečnostního listu. </w:t>
      </w:r>
      <w:r>
        <w:rPr>
          <w:sz w:val="20"/>
          <w:szCs w:val="20"/>
        </w:rPr>
        <w:t>Během práce s přípravkem nejíst, nepít, nekouřit. Mýt ruce před přestávkami v práci a po práci s přípravkem.</w:t>
      </w:r>
    </w:p>
    <w:p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>
        <w:rPr>
          <w:bCs/>
          <w:sz w:val="20"/>
        </w:rPr>
        <w:t>Veškeré</w:t>
      </w:r>
      <w:r>
        <w:rPr>
          <w:b/>
          <w:bCs/>
          <w:sz w:val="20"/>
        </w:rPr>
        <w:t xml:space="preserve"> </w:t>
      </w:r>
      <w:r w:rsidRPr="00034EA4">
        <w:rPr>
          <w:bCs/>
          <w:sz w:val="20"/>
        </w:rPr>
        <w:t>činnosti</w:t>
      </w:r>
      <w:r>
        <w:rPr>
          <w:sz w:val="20"/>
        </w:rPr>
        <w:t xml:space="preserve"> spojené s manipulací a přenášením přípravku je nutno provádět s dodržováním těsnosti spotřebních obalů. Vyhýbat se situacím, které hrozí nekontrolovanou ztrátou těsnosti balení</w:t>
      </w:r>
      <w:r w:rsidRPr="006C0DBE">
        <w:rPr>
          <w:sz w:val="20"/>
        </w:rPr>
        <w:t>.</w:t>
      </w:r>
    </w:p>
    <w:p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 pro bezpečné skladování látek a směsí včetně neslučitelných látek a směsí.</w:t>
      </w:r>
    </w:p>
    <w:p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:rsidR="00DB52C7" w:rsidRPr="006C0DBE" w:rsidRDefault="00DB52C7" w:rsidP="00DB52C7">
      <w:pPr>
        <w:ind w:left="540"/>
        <w:rPr>
          <w:sz w:val="20"/>
        </w:rPr>
      </w:pPr>
      <w:r>
        <w:rPr>
          <w:sz w:val="20"/>
        </w:rPr>
        <w:t xml:space="preserve">Skladovat výlučně v originálním balení v teplotě nepřesahující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:rsidR="00DB52C7" w:rsidRPr="006C0DBE" w:rsidRDefault="00DB52C7" w:rsidP="00DB52C7">
      <w:pPr>
        <w:ind w:left="540"/>
        <w:rPr>
          <w:sz w:val="20"/>
          <w:szCs w:val="20"/>
        </w:rPr>
      </w:pPr>
      <w:r>
        <w:rPr>
          <w:sz w:val="20"/>
          <w:szCs w:val="20"/>
        </w:rPr>
        <w:t>Uschovat obal těsně zavřený</w:t>
      </w:r>
      <w:r w:rsidRPr="006C0DBE">
        <w:rPr>
          <w:sz w:val="20"/>
          <w:szCs w:val="20"/>
        </w:rPr>
        <w:t xml:space="preserve">. </w:t>
      </w:r>
    </w:p>
    <w:p w:rsidR="00DB52C7" w:rsidRDefault="00DB52C7" w:rsidP="00DB52C7">
      <w:pPr>
        <w:ind w:left="540"/>
        <w:rPr>
          <w:sz w:val="20"/>
        </w:rPr>
      </w:pPr>
      <w:r w:rsidRPr="006C0DBE">
        <w:rPr>
          <w:sz w:val="20"/>
        </w:rPr>
        <w:t>N</w:t>
      </w:r>
      <w:r>
        <w:rPr>
          <w:sz w:val="20"/>
        </w:rPr>
        <w:t>edovolit promrznutí přípravku</w:t>
      </w:r>
      <w:r w:rsidRPr="006C0DBE">
        <w:rPr>
          <w:sz w:val="20"/>
        </w:rPr>
        <w:t>.</w:t>
      </w:r>
    </w:p>
    <w:p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skladování: </w:t>
      </w:r>
      <w:r>
        <w:rPr>
          <w:sz w:val="20"/>
        </w:rPr>
        <w:t>36 měsíců</w:t>
      </w:r>
    </w:p>
    <w:p w:rsidR="003C5135" w:rsidRDefault="003C5135" w:rsidP="00DB52C7">
      <w:pPr>
        <w:ind w:left="540"/>
        <w:rPr>
          <w:sz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 konečné/specifická konečná použití.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Produkt bio</w:t>
      </w:r>
      <w:r>
        <w:rPr>
          <w:rFonts w:eastAsia="Calibri"/>
          <w:sz w:val="20"/>
          <w:szCs w:val="20"/>
          <w:lang w:eastAsia="en-US"/>
        </w:rPr>
        <w:t xml:space="preserve">cidní. Dodržovat informace obsažené v obsahu etikety </w:t>
      </w:r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r w:rsidRPr="00A87782">
        <w:rPr>
          <w:rFonts w:eastAsia="Calibri"/>
          <w:sz w:val="20"/>
          <w:szCs w:val="20"/>
          <w:lang w:eastAsia="en-US"/>
        </w:rPr>
        <w:t>.</w:t>
      </w:r>
    </w:p>
    <w:p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 w:rsidT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EXPOZICE/OSOBNÍ OCHRANNÉ PROSTŘEDKY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C80D31" w:rsidRPr="007121D1" w:rsidRDefault="003475B4" w:rsidP="007121D1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 parametry.</w:t>
      </w:r>
    </w:p>
    <w:p w:rsidR="00C80D31" w:rsidRPr="00BC7486" w:rsidRDefault="00C80D31" w:rsidP="00BC7486"/>
    <w:p w:rsidR="00970784" w:rsidRPr="00BD576E" w:rsidRDefault="00BC7486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E62862">
        <w:rPr>
          <w:b/>
          <w:bCs/>
          <w:sz w:val="20"/>
          <w:lang w:val="en-US"/>
        </w:rPr>
        <w:t>Nejvyšší přípustná koncentrace</w:t>
      </w:r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</w:p>
    <w:tbl>
      <w:tblPr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264"/>
        <w:gridCol w:w="1429"/>
        <w:gridCol w:w="1703"/>
      </w:tblGrid>
      <w:tr w:rsidR="00970784" w:rsidRPr="00BD576E" w:rsidTr="00BC7486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784" w:rsidRPr="00BD576E" w:rsidRDefault="007121D1" w:rsidP="00BD576E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Nebezpečná složka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  <w:r w:rsidR="00970784" w:rsidRPr="00BD576E">
              <w:rPr>
                <w:rFonts w:cs="Arial"/>
                <w:sz w:val="20"/>
                <w:szCs w:val="20"/>
              </w:rPr>
              <w:t xml:space="preserve"> CAS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NPK-P</w:t>
            </w:r>
            <w:r w:rsidR="00970784" w:rsidRPr="00BD576E">
              <w:rPr>
                <w:rFonts w:cs="Arial"/>
                <w:sz w:val="20"/>
                <w:szCs w:val="20"/>
              </w:rPr>
              <w:t>, mg/m</w:t>
            </w:r>
            <w:r w:rsidR="00970784" w:rsidRPr="00BD576E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784" w:rsidRPr="00BD576E" w:rsidRDefault="00BC7486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PEL</w:t>
            </w:r>
            <w:r w:rsidR="00970784" w:rsidRPr="00BD576E">
              <w:rPr>
                <w:rFonts w:cs="Arial"/>
                <w:sz w:val="20"/>
                <w:szCs w:val="20"/>
              </w:rPr>
              <w:t>, mg/m</w:t>
            </w:r>
            <w:r w:rsidR="00970784" w:rsidRPr="00BD576E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970784" w:rsidRPr="00BD576E" w:rsidTr="00BC7486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784" w:rsidRPr="00974052" w:rsidRDefault="00BC7486" w:rsidP="00BD576E">
            <w:pPr>
              <w:pStyle w:val="Zawartotabeli"/>
              <w:snapToGrid w:val="0"/>
              <w:jc w:val="bot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α</w:t>
            </w:r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-cypermethrin</w:t>
            </w:r>
            <w:r w:rsidR="00970784"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405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 aerosol směs izomerů</w:t>
            </w:r>
          </w:p>
          <w:p w:rsidR="00970784" w:rsidRPr="00BD576E" w:rsidRDefault="00970784" w:rsidP="00BD576E">
            <w:pPr>
              <w:pStyle w:val="Zawartotabeli"/>
              <w:snapToGrid w:val="0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97405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)-α-cyjano-3-fenoksybenzylo (1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S,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)-3-(2,2-dichlorowinylo)-2,2-dimetylo-cyklopropanokarboksylan    </w:t>
            </w:r>
          </w:p>
          <w:p w:rsidR="00970784" w:rsidRPr="00BD576E" w:rsidRDefault="00970784" w:rsidP="00BD576E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S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)-α-cyjano-3-fenoksybenzylo (1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R,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BD576E">
              <w:rPr>
                <w:rFonts w:cs="Arial"/>
                <w:i/>
                <w:iCs/>
                <w:color w:val="000000"/>
                <w:sz w:val="16"/>
                <w:szCs w:val="16"/>
              </w:rPr>
              <w:t>R</w:t>
            </w:r>
            <w:r w:rsidRPr="00BD576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)-3-(2,2-dichlorowinylo)-2,2-dimetylo-cyklopropanokarboksylan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67375-30-8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0784" w:rsidRPr="00BD576E" w:rsidRDefault="00970784" w:rsidP="00BD576E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D576E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i/>
          <w:iCs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 expozice.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</w:rPr>
      </w:pP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Respektovat bezpečnostní opatření uvedená na etiketě přípravku, a také bezpečnostní a hygienické pracovní předpisy. Před otevřením obalu je nutno se seznámit s textem etikety spolu s </w:t>
      </w:r>
      <w:r w:rsidR="000D4771">
        <w:rPr>
          <w:rFonts w:cs="Arial"/>
          <w:sz w:val="20"/>
        </w:rPr>
        <w:t xml:space="preserve">obsahem </w:t>
      </w:r>
      <w:r w:rsidRPr="00B5592C">
        <w:rPr>
          <w:rFonts w:cs="Arial"/>
          <w:sz w:val="20"/>
        </w:rPr>
        <w:t>tohoto bezpečnostního listu. Zamezit styku s kůží, očima a oděvem. Zamezit vdechování rozprášeného přípravku a užitkové kapaliny používané při postřicích. Při práci s přípravkem nejezte, nepijte a nekuřte.</w:t>
      </w:r>
    </w:p>
    <w:p w:rsidR="00B5592C" w:rsidRPr="00B5592C" w:rsidRDefault="00B5592C" w:rsidP="00B5592C">
      <w:pPr>
        <w:jc w:val="both"/>
        <w:rPr>
          <w:rFonts w:cs="Arial"/>
          <w:sz w:val="20"/>
        </w:rPr>
      </w:pPr>
    </w:p>
    <w:p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r w:rsidRPr="00B5592C">
        <w:rPr>
          <w:rFonts w:cs="Arial"/>
          <w:i/>
          <w:iCs/>
          <w:sz w:val="20"/>
        </w:rPr>
        <w:t>Při práci s přípravkem:</w:t>
      </w:r>
    </w:p>
    <w:p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r w:rsidRPr="00B5592C">
        <w:rPr>
          <w:rFonts w:cs="Arial"/>
          <w:sz w:val="20"/>
        </w:rPr>
        <w:t>Při práci s produktem používat pro ochranu: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dýchacích cest</w:t>
      </w:r>
      <w:r w:rsidR="000D4771">
        <w:rPr>
          <w:rFonts w:cs="Arial"/>
          <w:sz w:val="20"/>
        </w:rPr>
        <w:t>:</w:t>
      </w:r>
      <w:r w:rsidR="000D4771">
        <w:rPr>
          <w:rFonts w:cs="Arial"/>
          <w:sz w:val="20"/>
        </w:rPr>
        <w:tab/>
        <w:t>brýle a ochranu</w:t>
      </w:r>
      <w:r w:rsidRPr="00B5592C">
        <w:rPr>
          <w:rFonts w:cs="Arial"/>
          <w:sz w:val="20"/>
        </w:rPr>
        <w:t xml:space="preserve"> obličeje. Pokud existuje nebezpečí poškození dýchacích cest – respirátor s protiprachovým filtrem P3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rukou: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  <w:t>ochranné latexové rukavice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kůže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  <w:t xml:space="preserve">bavlněný </w:t>
      </w:r>
      <w:r w:rsidR="000D4771">
        <w:rPr>
          <w:rFonts w:cs="Arial"/>
          <w:sz w:val="20"/>
        </w:rPr>
        <w:t xml:space="preserve">nebo umělý ochranný oděv, gumovou zástěru, pracovní obuv nebo jinou ochrannou </w:t>
      </w:r>
      <w:r w:rsidRPr="00B5592C">
        <w:rPr>
          <w:rFonts w:cs="Arial"/>
          <w:sz w:val="20"/>
        </w:rPr>
        <w:t>obuv,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>Po práci s přípravkem: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práci umýt ruce a obličej. Vyčistit ochranné pomůcky. Znečištěné vybavení umýt vodou s mýdlem 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nebo roztokem sody.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r w:rsidRPr="00B5592C">
        <w:rPr>
          <w:rFonts w:ascii="Arial" w:hAnsi="Arial" w:cs="Arial"/>
          <w:sz w:val="20"/>
        </w:rPr>
        <w:t>Zamezit kontaminaci povrchových vod a kanalizačních systémů.</w:t>
      </w:r>
    </w:p>
    <w:p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1"/>
      </w:tblGrid>
      <w:tr w:rsidR="003475B4" w:rsidRPr="00BD576E">
        <w:tc>
          <w:tcPr>
            <w:tcW w:w="9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 o základních fyzikálních a chemických vlastnostech</w:t>
      </w:r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5592C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  <w:szCs w:val="20"/>
        </w:rPr>
        <w:t>Vzhled</w:t>
      </w:r>
      <w:r w:rsidR="000D4771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sz w:val="20"/>
        </w:rPr>
        <w:t xml:space="preserve">koncentrát emulzní bílé nebo béžové barvy pro ředění vodou </w:t>
      </w:r>
    </w:p>
    <w:p w:rsidR="00B5592C" w:rsidRPr="00E40162" w:rsidRDefault="00B5592C" w:rsidP="00B5592C">
      <w:pPr>
        <w:ind w:left="4111" w:hanging="3969"/>
        <w:jc w:val="both"/>
        <w:rPr>
          <w:iCs/>
          <w:sz w:val="20"/>
        </w:rPr>
      </w:pPr>
      <w:r>
        <w:rPr>
          <w:i/>
          <w:iCs/>
          <w:sz w:val="20"/>
        </w:rPr>
        <w:t>Vůně</w:t>
      </w:r>
      <w:r w:rsidRPr="00E40162">
        <w:rPr>
          <w:i/>
          <w:iCs/>
          <w:sz w:val="20"/>
        </w:rPr>
        <w:t xml:space="preserve">:                                 </w:t>
      </w:r>
      <w:r w:rsidRPr="00945936">
        <w:rPr>
          <w:iCs/>
          <w:sz w:val="20"/>
        </w:rPr>
        <w:tab/>
      </w:r>
      <w:r>
        <w:rPr>
          <w:iCs/>
          <w:sz w:val="20"/>
        </w:rPr>
        <w:t>pocit</w:t>
      </w:r>
      <w:r w:rsidRPr="00E62862">
        <w:rPr>
          <w:iCs/>
          <w:sz w:val="20"/>
        </w:rPr>
        <w:t>’</w:t>
      </w:r>
      <w:r>
        <w:rPr>
          <w:iCs/>
          <w:sz w:val="20"/>
          <w:lang w:val="cs-CZ"/>
        </w:rPr>
        <w:t>ova</w:t>
      </w:r>
      <w:r>
        <w:rPr>
          <w:iCs/>
          <w:sz w:val="20"/>
        </w:rPr>
        <w:t>telná vůně mandlí</w:t>
      </w:r>
    </w:p>
    <w:p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</w:t>
      </w:r>
      <w:r w:rsidR="00D8098E">
        <w:rPr>
          <w:i/>
          <w:iCs/>
          <w:sz w:val="20"/>
        </w:rPr>
        <w:t>á</w:t>
      </w:r>
      <w:r>
        <w:rPr>
          <w:i/>
          <w:iCs/>
          <w:sz w:val="20"/>
        </w:rPr>
        <w:t>h vůně</w:t>
      </w:r>
      <w:r w:rsidR="00D8098E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pH</w:t>
      </w:r>
      <w:r w:rsidR="000D4771">
        <w:rPr>
          <w:i/>
          <w:iCs/>
          <w:sz w:val="20"/>
        </w:rPr>
        <w:t>:</w:t>
      </w:r>
      <w:r>
        <w:rPr>
          <w:i/>
          <w:iCs/>
          <w:sz w:val="20"/>
        </w:rPr>
        <w:tab/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 w:rsidR="000D4771">
        <w:rPr>
          <w:i/>
          <w:iCs/>
          <w:sz w:val="20"/>
        </w:rPr>
        <w:t>lota tuhnutí:</w:t>
      </w:r>
      <w:r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 teplota varu a rozsah teplot varu</w:t>
      </w:r>
      <w:r w:rsidR="00D8098E">
        <w:rPr>
          <w:i/>
          <w:iCs/>
          <w:sz w:val="20"/>
        </w:rPr>
        <w:t>:</w:t>
      </w:r>
      <w:r w:rsidRPr="00E40162">
        <w:rPr>
          <w:i/>
          <w:sz w:val="20"/>
        </w:rPr>
        <w:t xml:space="preserve"> </w:t>
      </w:r>
      <w:r w:rsidR="00D8098E">
        <w:rPr>
          <w:i/>
          <w:sz w:val="20"/>
        </w:rPr>
        <w:t xml:space="preserve"> </w:t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Teplota zážehu</w:t>
      </w:r>
      <w:r w:rsidR="00D8098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Rychlost odpařování</w:t>
      </w:r>
      <w:r w:rsidR="00D8098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Hořlavost</w:t>
      </w:r>
      <w:r w:rsidR="00D8098E">
        <w:rPr>
          <w:i/>
          <w:sz w:val="20"/>
        </w:rPr>
        <w:t>:</w:t>
      </w:r>
      <w:r>
        <w:rPr>
          <w:i/>
          <w:sz w:val="20"/>
        </w:rPr>
        <w:tab/>
      </w:r>
      <w:r>
        <w:rPr>
          <w:sz w:val="20"/>
        </w:rPr>
        <w:t>nehořlavý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rFonts w:eastAsia="EUAlbertina" w:cs="EUAlbertina"/>
          <w:i/>
          <w:sz w:val="20"/>
          <w:szCs w:val="20"/>
        </w:rPr>
        <w:t>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hořlavosti nebo 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výbušnosti</w:t>
      </w:r>
      <w:r w:rsidR="009D234E">
        <w:rPr>
          <w:rFonts w:eastAsia="EUAlbertina" w:cs="EUAlbertina"/>
          <w:i/>
          <w:sz w:val="20"/>
          <w:szCs w:val="20"/>
        </w:rPr>
        <w:t>:</w:t>
      </w:r>
      <w:r w:rsidRPr="00E40162">
        <w:rPr>
          <w:i/>
          <w:sz w:val="20"/>
        </w:rPr>
        <w:t xml:space="preserve"> </w:t>
      </w:r>
      <w:r>
        <w:rPr>
          <w:iCs/>
          <w:sz w:val="20"/>
        </w:rPr>
        <w:t>nestanoveno</w:t>
      </w:r>
    </w:p>
    <w:p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r w:rsidRPr="001B6293">
        <w:rPr>
          <w:i/>
          <w:sz w:val="20"/>
          <w:lang w:val="en-US"/>
        </w:rPr>
        <w:t>Tlak páry</w:t>
      </w:r>
      <w:r w:rsidR="009D234E">
        <w:rPr>
          <w:i/>
          <w:sz w:val="20"/>
          <w:lang w:val="en-US"/>
        </w:rPr>
        <w:t>:</w:t>
      </w:r>
      <w:r w:rsidRPr="001B6293">
        <w:rPr>
          <w:i/>
          <w:sz w:val="20"/>
          <w:lang w:val="en-US"/>
        </w:rPr>
        <w:tab/>
      </w:r>
      <w:r w:rsidRPr="001B6293">
        <w:rPr>
          <w:iCs/>
          <w:sz w:val="20"/>
          <w:lang w:val="en-US"/>
        </w:rPr>
        <w:t>nestanoveno</w:t>
      </w:r>
    </w:p>
    <w:p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r w:rsidRPr="001B6293">
        <w:rPr>
          <w:i/>
          <w:sz w:val="20"/>
          <w:lang w:val="en-US"/>
        </w:rPr>
        <w:t>Hustota páry</w:t>
      </w:r>
      <w:r w:rsidR="009D234E">
        <w:rPr>
          <w:i/>
          <w:sz w:val="20"/>
          <w:lang w:val="en-US"/>
        </w:rPr>
        <w:t>:</w:t>
      </w:r>
      <w:r w:rsidRPr="001B6293">
        <w:rPr>
          <w:i/>
          <w:sz w:val="20"/>
          <w:lang w:val="en-US"/>
        </w:rPr>
        <w:tab/>
      </w:r>
      <w:r w:rsidRPr="001B6293">
        <w:rPr>
          <w:iCs/>
          <w:sz w:val="20"/>
          <w:lang w:val="en-US"/>
        </w:rPr>
        <w:t>nestanoveno</w:t>
      </w:r>
    </w:p>
    <w:p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r w:rsidRPr="00B5592C">
        <w:rPr>
          <w:i/>
          <w:sz w:val="20"/>
          <w:lang w:val="en-US"/>
        </w:rPr>
        <w:t>Relativní hustota</w:t>
      </w:r>
      <w:r w:rsidR="009D234E">
        <w:rPr>
          <w:i/>
          <w:sz w:val="20"/>
          <w:lang w:val="en-US"/>
        </w:rPr>
        <w:t>:</w:t>
      </w:r>
      <w:r w:rsidRPr="00B5592C">
        <w:rPr>
          <w:i/>
          <w:sz w:val="20"/>
          <w:lang w:val="en-US"/>
        </w:rPr>
        <w:tab/>
      </w:r>
      <w:r w:rsidR="003C5135" w:rsidRPr="003C5135">
        <w:rPr>
          <w:iCs/>
          <w:sz w:val="20"/>
          <w:lang w:val="en-US"/>
        </w:rPr>
        <w:t>nestanoveno</w:t>
      </w:r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:rsidR="00B5592C" w:rsidRP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r w:rsidRPr="00B5592C">
        <w:rPr>
          <w:i/>
          <w:sz w:val="20"/>
          <w:lang w:val="en-US"/>
        </w:rPr>
        <w:lastRenderedPageBreak/>
        <w:t>Rozpustnost</w:t>
      </w:r>
      <w:r w:rsidR="009D234E">
        <w:rPr>
          <w:i/>
          <w:sz w:val="20"/>
          <w:lang w:val="en-US"/>
        </w:rPr>
        <w:t>:</w:t>
      </w:r>
      <w:r w:rsidRPr="00B5592C">
        <w:rPr>
          <w:i/>
          <w:sz w:val="20"/>
          <w:lang w:val="en-US"/>
        </w:rPr>
        <w:tab/>
      </w:r>
      <w:r w:rsidRPr="00B5592C">
        <w:rPr>
          <w:iCs/>
          <w:sz w:val="20"/>
          <w:lang w:val="en-US"/>
        </w:rPr>
        <w:t>nestanoveno</w:t>
      </w:r>
    </w:p>
    <w:p w:rsidR="00B5592C" w:rsidRPr="00B5592C" w:rsidRDefault="00B5592C" w:rsidP="00B5592C">
      <w:pPr>
        <w:ind w:left="4111" w:hanging="3996"/>
        <w:jc w:val="both"/>
        <w:rPr>
          <w:i/>
          <w:sz w:val="20"/>
          <w:lang w:val="en-US"/>
        </w:rPr>
      </w:pPr>
      <w:r w:rsidRPr="00B5592C">
        <w:rPr>
          <w:i/>
          <w:sz w:val="20"/>
          <w:lang w:val="en-US"/>
        </w:rPr>
        <w:t>S</w:t>
      </w:r>
      <w:r w:rsidR="009D234E">
        <w:rPr>
          <w:i/>
          <w:sz w:val="20"/>
          <w:lang w:val="en-US"/>
        </w:rPr>
        <w:t xml:space="preserve">oučinitel dělení n-oktanol/voda: </w:t>
      </w:r>
      <w:r w:rsidR="003C5135">
        <w:rPr>
          <w:i/>
          <w:sz w:val="20"/>
          <w:lang w:val="en-US"/>
        </w:rPr>
        <w:tab/>
      </w:r>
      <w:r w:rsidRPr="00B5592C">
        <w:rPr>
          <w:iCs/>
          <w:sz w:val="20"/>
          <w:lang w:val="en-US"/>
        </w:rPr>
        <w:t>nestanoveno</w:t>
      </w:r>
      <w:r w:rsidRPr="00B5592C">
        <w:rPr>
          <w:i/>
          <w:sz w:val="20"/>
          <w:lang w:val="en-US"/>
        </w:rPr>
        <w:t xml:space="preserve"> 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 samovznícení</w:t>
      </w:r>
      <w:r w:rsidR="009D234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r w:rsidRPr="00E40162">
        <w:rPr>
          <w:i/>
          <w:sz w:val="20"/>
        </w:rPr>
        <w:t xml:space="preserve"> 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r w:rsidR="009D234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Viskozita</w:t>
      </w:r>
      <w:r w:rsidR="009D234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  <w:r>
        <w:rPr>
          <w:i/>
          <w:sz w:val="20"/>
        </w:rPr>
        <w:t xml:space="preserve"> </w:t>
      </w:r>
    </w:p>
    <w:p w:rsidR="00B5592C" w:rsidRPr="00E122D7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Výbušné vlastnosti</w:t>
      </w:r>
      <w:r w:rsidR="009D234E">
        <w:rPr>
          <w:i/>
          <w:sz w:val="20"/>
        </w:rPr>
        <w:t>: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Cs/>
          <w:sz w:val="20"/>
        </w:rPr>
      </w:pPr>
      <w:r>
        <w:rPr>
          <w:i/>
          <w:sz w:val="20"/>
        </w:rPr>
        <w:t>Oxidační vlastnosti</w:t>
      </w:r>
      <w:r w:rsidR="009D234E">
        <w:rPr>
          <w:i/>
          <w:sz w:val="20"/>
        </w:rPr>
        <w:t>: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iCs/>
          <w:sz w:val="20"/>
        </w:rPr>
        <w:t>nestanoveno</w:t>
      </w:r>
    </w:p>
    <w:p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r w:rsidR="009D234E">
        <w:rPr>
          <w:rFonts w:eastAsia="EUAlbertina" w:cs="Arial"/>
          <w:b/>
          <w:bCs/>
          <w:i/>
          <w:sz w:val="20"/>
          <w:szCs w:val="20"/>
        </w:rPr>
        <w:t>Další informace: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B5592C" w:rsidRPr="00B5592C">
        <w:rPr>
          <w:rFonts w:eastAsia="EUAlbertina" w:cs="Arial"/>
          <w:iCs/>
          <w:sz w:val="20"/>
          <w:szCs w:val="20"/>
        </w:rPr>
        <w:t>nestanoveno</w:t>
      </w:r>
    </w:p>
    <w:p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Reaktivita.</w:t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</w:t>
      </w:r>
      <w:r w:rsidR="009D234E">
        <w:rPr>
          <w:rFonts w:ascii="Arial" w:hAnsi="Arial" w:cs="Arial"/>
          <w:sz w:val="20"/>
          <w:szCs w:val="20"/>
        </w:rPr>
        <w:t>rodukt se rozkládá v přítomnosti</w:t>
      </w:r>
      <w:r w:rsidRPr="00B5592C">
        <w:rPr>
          <w:rFonts w:ascii="Arial" w:hAnsi="Arial" w:cs="Arial"/>
          <w:sz w:val="20"/>
          <w:szCs w:val="20"/>
        </w:rPr>
        <w:t xml:space="preserve"> silných zásad</w:t>
      </w:r>
      <w:r>
        <w:rPr>
          <w:rFonts w:ascii="Arial" w:hAnsi="Arial" w:cs="Arial"/>
          <w:sz w:val="20"/>
          <w:szCs w:val="20"/>
        </w:rPr>
        <w:t>.</w:t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Trvalý v normálních podmínkách skladování po dobu minimálně 36 měsíců</w:t>
      </w:r>
      <w:r>
        <w:rPr>
          <w:rFonts w:ascii="Arial" w:hAnsi="Arial" w:cs="Arial"/>
          <w:sz w:val="20"/>
          <w:szCs w:val="20"/>
        </w:rPr>
        <w:t>.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 stabilita.</w:t>
      </w:r>
    </w:p>
    <w:p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>
        <w:rPr>
          <w:sz w:val="20"/>
        </w:rPr>
        <w:t>Preparát je sourodou, hustou emulzí bílé nebo béžové barvy, o snadné dispersi ve vodě. Připouští se částečná sedimentace emulze v případě ponechání produktu na delší dobu v klidu. Po promíchaní obsahu balení by měl produkt opětovně utvořit sourodou emulzi.</w:t>
      </w:r>
    </w:p>
    <w:p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 nebezpečných reakcí.</w:t>
      </w:r>
    </w:p>
    <w:p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Nestanoveno</w:t>
      </w:r>
    </w:p>
    <w:p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>10.4</w:t>
      </w:r>
      <w:r w:rsidR="006717B9">
        <w:rPr>
          <w:rFonts w:eastAsia="EUAlbertina_Bold" w:cs="Arial"/>
          <w:b/>
          <w:bCs/>
          <w:sz w:val="20"/>
          <w:szCs w:val="20"/>
        </w:rPr>
        <w:t>.</w:t>
      </w:r>
      <w:r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Podmínky, kterým je třeba zabránit.</w:t>
      </w:r>
    </w:p>
    <w:p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Silné naslunění, vysoká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a nízká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teplota. </w:t>
      </w:r>
    </w:p>
    <w:p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 materiály.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F404CC">
        <w:rPr>
          <w:rFonts w:eastAsia="EUAlbertina_Bold+01" w:cs="Arial"/>
          <w:sz w:val="20"/>
          <w:szCs w:val="20"/>
        </w:rPr>
        <w:t>Alkálie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:rsidR="003475B4" w:rsidRPr="00BD576E" w:rsidRDefault="006717B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>
        <w:rPr>
          <w:rFonts w:eastAsia="EUAlbertina_Bold" w:cs="Arial"/>
          <w:b/>
          <w:bCs/>
          <w:sz w:val="20"/>
          <w:szCs w:val="20"/>
        </w:rPr>
        <w:t xml:space="preserve">10.6. </w:t>
      </w:r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Nebezpečné produkty </w:t>
      </w:r>
      <w:r w:rsidR="009D234E">
        <w:rPr>
          <w:rFonts w:eastAsia="EUAlbertina_Bold" w:cs="Arial"/>
          <w:b/>
          <w:bCs/>
          <w:i/>
          <w:sz w:val="20"/>
          <w:szCs w:val="20"/>
        </w:rPr>
        <w:t>rozkl</w:t>
      </w:r>
      <w:r w:rsidR="00F404CC">
        <w:rPr>
          <w:rFonts w:eastAsia="EUAlbertina_Bold" w:cs="Arial"/>
          <w:b/>
          <w:bCs/>
          <w:i/>
          <w:sz w:val="20"/>
          <w:szCs w:val="20"/>
        </w:rPr>
        <w:t>adu.</w:t>
      </w:r>
    </w:p>
    <w:p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V normálních podmínkách použití nejsou známé.</w:t>
      </w:r>
    </w:p>
    <w:p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 o toxi</w:t>
      </w:r>
      <w:r w:rsidR="009D234E">
        <w:rPr>
          <w:rFonts w:eastAsia="EUAlbertina" w:cs="Arial"/>
          <w:b/>
          <w:bCs/>
          <w:i/>
          <w:color w:val="000000"/>
          <w:sz w:val="20"/>
          <w:szCs w:val="20"/>
        </w:rPr>
        <w:t>kologických účincích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:rsidR="009D234E" w:rsidRPr="00F404CC" w:rsidRDefault="009D234E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r w:rsidRPr="00F404CC">
        <w:rPr>
          <w:rFonts w:ascii="Arial" w:hAnsi="Arial" w:cs="Arial"/>
          <w:b/>
          <w:sz w:val="20"/>
          <w:szCs w:val="20"/>
        </w:rPr>
        <w:t xml:space="preserve">Akutní toxicita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>Akutní dermální toxicita (krysa) LD</w:t>
      </w:r>
      <w:r w:rsidRPr="00F404CC">
        <w:rPr>
          <w:rFonts w:ascii="Arial" w:hAnsi="Arial" w:cs="Arial"/>
          <w:sz w:val="20"/>
          <w:vertAlign w:val="subscript"/>
        </w:rPr>
        <w:t>50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r w:rsidRPr="00F404CC">
        <w:rPr>
          <w:rFonts w:ascii="Arial" w:hAnsi="Arial" w:cs="Arial"/>
          <w:i/>
          <w:sz w:val="20"/>
          <w:szCs w:val="20"/>
        </w:rPr>
        <w:t>Dráždící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v</w:t>
      </w:r>
      <w:r w:rsidRPr="00F404CC">
        <w:rPr>
          <w:rFonts w:ascii="Arial" w:hAnsi="Arial" w:cs="Arial"/>
          <w:sz w:val="20"/>
          <w:szCs w:val="20"/>
        </w:rPr>
        <w:t xml:space="preserve">ystavení </w:t>
      </w:r>
      <w:r w:rsidRPr="00F404CC">
        <w:rPr>
          <w:rFonts w:ascii="Arial" w:hAnsi="Arial" w:cs="Arial"/>
          <w:sz w:val="20"/>
        </w:rPr>
        <w:t>působení a-cyper</w:t>
      </w:r>
      <w:r w:rsidR="009D234E">
        <w:rPr>
          <w:rFonts w:ascii="Arial" w:hAnsi="Arial" w:cs="Arial"/>
          <w:sz w:val="20"/>
        </w:rPr>
        <w:t xml:space="preserve">methrinu může způsobit dočasně </w:t>
      </w:r>
      <w:r w:rsidRPr="00F404CC">
        <w:rPr>
          <w:rFonts w:ascii="Arial" w:hAnsi="Arial" w:cs="Arial"/>
          <w:sz w:val="20"/>
        </w:rPr>
        <w:t xml:space="preserve">krátkodobé svědění, tuhnutí obličeje a ostatních povrchů jemné pokožky. Při proniknutí do oka preparát působí podráždění. 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Žíravá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nestanoveno (neprováděny zkoušky pro směs, směs neobsahuje žíravě působící komponenty)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Alergická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nestanoveno (neprováděny zkoušky pro směs, směs neobsahuje alergicky působící komponenty)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Toxicita pro opakovanou dávku</w:t>
      </w:r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>nestanoveno (neprováděny zkoušky toxicity pro opakovanou dávku pro směs)</w:t>
      </w:r>
    </w:p>
    <w:p w:rsidR="00F404CC" w:rsidRPr="00F404CC" w:rsidRDefault="009D234E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Karcinogenita</w:t>
      </w:r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r w:rsidR="00F404CC" w:rsidRPr="00F404CC">
        <w:rPr>
          <w:rFonts w:ascii="Arial" w:hAnsi="Arial" w:cs="Arial"/>
          <w:i/>
          <w:sz w:val="20"/>
          <w:szCs w:val="20"/>
        </w:rPr>
        <w:tab/>
      </w:r>
      <w:r w:rsidR="00F404CC">
        <w:rPr>
          <w:rFonts w:ascii="Arial" w:hAnsi="Arial" w:cs="Arial"/>
          <w:i/>
          <w:sz w:val="20"/>
          <w:szCs w:val="20"/>
        </w:rPr>
        <w:t xml:space="preserve">- </w:t>
      </w:r>
      <w:r w:rsidR="00F404CC" w:rsidRPr="00F404CC">
        <w:rPr>
          <w:rFonts w:ascii="Arial" w:hAnsi="Arial" w:cs="Arial"/>
          <w:sz w:val="20"/>
          <w:szCs w:val="20"/>
        </w:rPr>
        <w:t>směs neobsahuje</w:t>
      </w:r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eastAsia="EUAlbertina" w:hAnsi="Arial" w:cs="Arial"/>
          <w:sz w:val="20"/>
          <w:szCs w:val="20"/>
        </w:rPr>
        <w:t>nebezpečné komponenty o karcino</w:t>
      </w:r>
      <w:r w:rsidR="00F404CC" w:rsidRPr="00F404CC">
        <w:rPr>
          <w:rFonts w:ascii="Arial" w:eastAsia="EUAlbertina" w:hAnsi="Arial" w:cs="Arial"/>
          <w:sz w:val="20"/>
          <w:szCs w:val="20"/>
        </w:rPr>
        <w:t xml:space="preserve">genní účinnosti 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:rsidR="00F404CC" w:rsidRPr="00F404CC" w:rsidRDefault="009D234E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Mutagenita</w:t>
      </w:r>
      <w:r w:rsidR="00F404CC" w:rsidRPr="00F404CC">
        <w:rPr>
          <w:rFonts w:ascii="Arial" w:hAnsi="Arial" w:cs="Arial"/>
          <w:i/>
          <w:sz w:val="20"/>
          <w:szCs w:val="20"/>
        </w:rPr>
        <w:tab/>
      </w:r>
      <w:r w:rsidR="00F404CC">
        <w:rPr>
          <w:rFonts w:ascii="Arial" w:hAnsi="Arial" w:cs="Arial"/>
          <w:i/>
          <w:sz w:val="20"/>
          <w:szCs w:val="20"/>
        </w:rPr>
        <w:t xml:space="preserve">- </w:t>
      </w:r>
      <w:r w:rsidR="00F404CC" w:rsidRPr="00F404CC">
        <w:rPr>
          <w:rFonts w:ascii="Arial" w:hAnsi="Arial" w:cs="Arial"/>
          <w:sz w:val="20"/>
          <w:szCs w:val="20"/>
        </w:rPr>
        <w:t>směs neobsahuje</w:t>
      </w:r>
      <w:r w:rsidR="00F404CC" w:rsidRPr="00F404CC">
        <w:rPr>
          <w:rFonts w:ascii="Arial" w:hAnsi="Arial" w:cs="Arial"/>
          <w:i/>
          <w:sz w:val="20"/>
          <w:szCs w:val="20"/>
        </w:rPr>
        <w:t xml:space="preserve"> </w:t>
      </w:r>
      <w:r w:rsidR="00F404CC" w:rsidRPr="00F404CC">
        <w:rPr>
          <w:rFonts w:ascii="Arial" w:eastAsia="EUAlbertina" w:hAnsi="Arial" w:cs="Arial"/>
          <w:sz w:val="20"/>
          <w:szCs w:val="20"/>
        </w:rPr>
        <w:t>nebezpečné komponenty o mutagenní účinnosti</w:t>
      </w:r>
      <w:r w:rsidR="00F404CC" w:rsidRPr="00F404CC">
        <w:rPr>
          <w:rFonts w:ascii="Arial" w:hAnsi="Arial" w:cs="Arial"/>
          <w:i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Škodlivý vliv na plodnost</w:t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 xml:space="preserve">nebezpečné komponenty o škodlivé účinnosti pro plodnost </w:t>
      </w:r>
    </w:p>
    <w:p w:rsidR="00F404CC" w:rsidRPr="00F404CC" w:rsidRDefault="00F404CC" w:rsidP="00F404CC">
      <w:pPr>
        <w:pStyle w:val="WW-Tekstpodstawowywcity2"/>
        <w:ind w:left="0"/>
        <w:rPr>
          <w:rFonts w:ascii="Arial" w:hAnsi="Arial" w:cs="Arial"/>
        </w:rPr>
      </w:pPr>
    </w:p>
    <w:p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r w:rsidRPr="00F404CC">
        <w:rPr>
          <w:rFonts w:ascii="Arial" w:hAnsi="Arial" w:cs="Arial"/>
          <w:b/>
          <w:bCs/>
          <w:sz w:val="20"/>
        </w:rPr>
        <w:t xml:space="preserve">Základ klasifikace: knižní odborné údaje pro aktivní </w:t>
      </w:r>
      <w:r w:rsidR="009D234E">
        <w:rPr>
          <w:rFonts w:ascii="Arial" w:hAnsi="Arial" w:cs="Arial"/>
          <w:b/>
          <w:bCs/>
          <w:sz w:val="20"/>
        </w:rPr>
        <w:t>substance</w:t>
      </w:r>
      <w:r>
        <w:rPr>
          <w:rFonts w:ascii="Arial" w:hAnsi="Arial" w:cs="Arial"/>
          <w:b/>
          <w:bCs/>
          <w:sz w:val="20"/>
        </w:rPr>
        <w:t>:</w:t>
      </w:r>
    </w:p>
    <w:p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r w:rsidRPr="00F404CC">
        <w:rPr>
          <w:rFonts w:ascii="Arial" w:hAnsi="Arial" w:cs="Arial"/>
          <w:b/>
          <w:bCs/>
          <w:sz w:val="20"/>
        </w:rPr>
        <w:t>A-cyphermet</w:t>
      </w:r>
      <w:r>
        <w:rPr>
          <w:rFonts w:ascii="Arial" w:hAnsi="Arial" w:cs="Arial"/>
          <w:b/>
          <w:bCs/>
          <w:sz w:val="20"/>
        </w:rPr>
        <w:t>h</w:t>
      </w:r>
      <w:r w:rsidRPr="00F404CC">
        <w:rPr>
          <w:rFonts w:ascii="Arial" w:hAnsi="Arial" w:cs="Arial"/>
          <w:b/>
          <w:bCs/>
          <w:sz w:val="20"/>
        </w:rPr>
        <w:t>rin:</w:t>
      </w:r>
    </w:p>
    <w:p w:rsidR="00F404CC" w:rsidRPr="00F404CC" w:rsidRDefault="00F404CC" w:rsidP="00F404CC">
      <w:pPr>
        <w:pStyle w:val="WW-Tekstpodstawowywcity2"/>
        <w:ind w:left="567" w:hanging="540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sz w:val="20"/>
        </w:rPr>
        <w:tab/>
      </w: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i/>
          <w:sz w:val="20"/>
        </w:rPr>
        <w:t>Akutní perorální toxicita: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sz w:val="20"/>
        </w:rPr>
        <w:t xml:space="preserve">LD50 od 430 do 4000 </w:t>
      </w:r>
      <w:r w:rsidRPr="00D56229">
        <w:rPr>
          <w:rFonts w:ascii="Arial" w:hAnsi="Arial" w:cs="Arial"/>
          <w:bCs/>
          <w:sz w:val="20"/>
          <w:vertAlign w:val="superscript"/>
        </w:rPr>
        <w:t>mg</w:t>
      </w:r>
      <w:r>
        <w:rPr>
          <w:rFonts w:ascii="Arial" w:hAnsi="Arial" w:cs="Arial"/>
          <w:bCs/>
          <w:sz w:val="20"/>
        </w:rPr>
        <w:t>/</w:t>
      </w:r>
      <w:r w:rsidRPr="00D56229">
        <w:rPr>
          <w:rFonts w:ascii="Arial" w:hAnsi="Arial" w:cs="Arial"/>
          <w:bCs/>
          <w:sz w:val="20"/>
          <w:vertAlign w:val="subscript"/>
        </w:rPr>
        <w:t>kg</w:t>
      </w:r>
      <w:r>
        <w:rPr>
          <w:rFonts w:ascii="Arial" w:hAnsi="Arial" w:cs="Arial"/>
          <w:bCs/>
          <w:sz w:val="20"/>
        </w:rPr>
        <w:t xml:space="preserve"> (Krysa)</w:t>
      </w:r>
    </w:p>
    <w:p w:rsidR="00D56229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i/>
          <w:sz w:val="20"/>
        </w:rPr>
        <w:t>Akutní dermální toxicita: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>LD50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>&gt;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 xml:space="preserve">4000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 w:rsidRPr="00D56229">
        <w:rPr>
          <w:rFonts w:ascii="Arial" w:hAnsi="Arial" w:cs="Arial"/>
          <w:bCs/>
          <w:sz w:val="20"/>
        </w:rPr>
        <w:t xml:space="preserve"> </w:t>
      </w:r>
      <w:r w:rsidR="00D56229">
        <w:rPr>
          <w:rFonts w:ascii="Arial" w:hAnsi="Arial" w:cs="Arial"/>
          <w:bCs/>
          <w:sz w:val="20"/>
        </w:rPr>
        <w:t>(Krysa)</w:t>
      </w:r>
      <w:r w:rsidRPr="00F404CC">
        <w:rPr>
          <w:rFonts w:ascii="Arial" w:hAnsi="Arial" w:cs="Arial"/>
          <w:bCs/>
          <w:sz w:val="20"/>
        </w:rPr>
        <w:t xml:space="preserve">, pro králíka &gt;2000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 w:rsidRPr="00D56229">
        <w:rPr>
          <w:rFonts w:ascii="Arial" w:hAnsi="Arial" w:cs="Arial"/>
          <w:bCs/>
          <w:sz w:val="20"/>
        </w:rPr>
        <w:t xml:space="preserve"> </w:t>
      </w: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</w:rPr>
      </w:pPr>
      <w:r w:rsidRPr="00F404CC">
        <w:rPr>
          <w:rFonts w:ascii="Arial" w:hAnsi="Arial" w:cs="Arial"/>
          <w:bCs/>
          <w:i/>
          <w:sz w:val="20"/>
        </w:rPr>
        <w:t>Inhalační toxicita: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>LC50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>&gt;</w:t>
      </w:r>
      <w:r w:rsidR="00D56229">
        <w:rPr>
          <w:rFonts w:ascii="Arial" w:hAnsi="Arial" w:cs="Arial"/>
          <w:bCs/>
          <w:sz w:val="20"/>
        </w:rPr>
        <w:t xml:space="preserve"> </w:t>
      </w:r>
      <w:r w:rsidRPr="00F404CC">
        <w:rPr>
          <w:rFonts w:ascii="Arial" w:hAnsi="Arial" w:cs="Arial"/>
          <w:bCs/>
          <w:sz w:val="20"/>
        </w:rPr>
        <w:t xml:space="preserve">23,5 </w:t>
      </w:r>
      <w:r w:rsidRPr="00D56229">
        <w:rPr>
          <w:rFonts w:ascii="Arial" w:hAnsi="Arial" w:cs="Arial"/>
          <w:bCs/>
          <w:sz w:val="20"/>
          <w:vertAlign w:val="superscript"/>
        </w:rPr>
        <w:t>mg</w:t>
      </w:r>
      <w:r w:rsidRPr="00F404CC">
        <w:rPr>
          <w:rFonts w:ascii="Arial" w:hAnsi="Arial" w:cs="Arial"/>
          <w:bCs/>
          <w:sz w:val="20"/>
        </w:rPr>
        <w:t>/</w:t>
      </w:r>
      <w:r w:rsidRPr="00D56229">
        <w:rPr>
          <w:rFonts w:ascii="Arial" w:hAnsi="Arial" w:cs="Arial"/>
          <w:bCs/>
          <w:sz w:val="20"/>
          <w:vertAlign w:val="subscript"/>
        </w:rPr>
        <w:t>litr</w:t>
      </w:r>
      <w:r w:rsidRPr="00F404CC">
        <w:rPr>
          <w:rFonts w:ascii="Arial" w:hAnsi="Arial" w:cs="Arial"/>
          <w:bCs/>
          <w:sz w:val="20"/>
        </w:rPr>
        <w:t xml:space="preserve"> pro krysu 4  hod.</w:t>
      </w:r>
    </w:p>
    <w:p w:rsidR="00F404CC" w:rsidRP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eastAsia="en-US"/>
        </w:rPr>
      </w:pPr>
      <w:r w:rsidRPr="00F404CC">
        <w:rPr>
          <w:rFonts w:eastAsia="Calibri" w:cs="Arial"/>
          <w:i/>
          <w:sz w:val="20"/>
          <w:szCs w:val="20"/>
          <w:lang w:eastAsia="en-US"/>
        </w:rPr>
        <w:t>Podráždění pokožky</w:t>
      </w:r>
      <w:r>
        <w:rPr>
          <w:rFonts w:eastAsia="Calibri" w:cs="Arial"/>
          <w:i/>
          <w:sz w:val="20"/>
          <w:szCs w:val="20"/>
          <w:lang w:eastAsia="en-US"/>
        </w:rPr>
        <w:tab/>
      </w:r>
      <w:r>
        <w:rPr>
          <w:rFonts w:eastAsia="Calibri" w:cs="Arial"/>
          <w:i/>
          <w:sz w:val="20"/>
          <w:szCs w:val="20"/>
          <w:lang w:eastAsia="en-US"/>
        </w:rPr>
        <w:tab/>
      </w:r>
      <w:r w:rsidRPr="00F404CC">
        <w:rPr>
          <w:rFonts w:eastAsia="Calibri" w:cs="Arial"/>
          <w:sz w:val="20"/>
          <w:szCs w:val="20"/>
          <w:lang w:eastAsia="en-US"/>
        </w:rPr>
        <w:t>Chybí podráždění pokožky. (králík)</w:t>
      </w: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</w:rPr>
      </w:pPr>
      <w:r w:rsidRPr="00F404CC">
        <w:rPr>
          <w:rFonts w:ascii="Arial" w:hAnsi="Arial" w:cs="Arial"/>
          <w:i/>
          <w:sz w:val="20"/>
          <w:szCs w:val="20"/>
          <w:lang w:eastAsia="en-US"/>
        </w:rPr>
        <w:t>Podráždění očí l</w:t>
      </w:r>
      <w:r>
        <w:rPr>
          <w:rFonts w:ascii="Arial" w:hAnsi="Arial" w:cs="Arial"/>
          <w:i/>
          <w:sz w:val="20"/>
          <w:szCs w:val="20"/>
          <w:lang w:eastAsia="en-US"/>
        </w:rPr>
        <w:t>ehký dráždící efekt</w:t>
      </w:r>
      <w:r w:rsidRPr="00F404CC">
        <w:rPr>
          <w:rFonts w:ascii="Arial" w:hAnsi="Arial" w:cs="Arial"/>
          <w:i/>
          <w:sz w:val="20"/>
          <w:szCs w:val="20"/>
          <w:lang w:eastAsia="en-US"/>
        </w:rPr>
        <w:tab/>
      </w:r>
      <w:r w:rsidRPr="00F404CC">
        <w:rPr>
          <w:rFonts w:ascii="Arial" w:hAnsi="Arial" w:cs="Arial"/>
          <w:sz w:val="20"/>
          <w:szCs w:val="20"/>
          <w:lang w:eastAsia="en-US"/>
        </w:rPr>
        <w:t>nepodléhá označení. (králík)</w:t>
      </w:r>
      <w:r w:rsidRPr="00F404CC">
        <w:rPr>
          <w:rFonts w:ascii="Arial" w:hAnsi="Arial" w:cs="Arial"/>
          <w:bCs/>
          <w:i/>
          <w:sz w:val="20"/>
        </w:rPr>
        <w:tab/>
      </w:r>
    </w:p>
    <w:p w:rsid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eastAsia="en-US"/>
        </w:rPr>
      </w:pPr>
      <w:r w:rsidRPr="00F404CC">
        <w:rPr>
          <w:rFonts w:eastAsia="Calibri" w:cs="Arial"/>
          <w:i/>
          <w:sz w:val="20"/>
          <w:szCs w:val="20"/>
          <w:lang w:eastAsia="en-US"/>
        </w:rPr>
        <w:t xml:space="preserve">Alergická účinnost </w:t>
      </w:r>
      <w:r w:rsidRPr="00F404CC">
        <w:rPr>
          <w:rFonts w:eastAsia="Calibri" w:cs="Arial"/>
          <w:i/>
          <w:sz w:val="20"/>
          <w:szCs w:val="20"/>
          <w:lang w:eastAsia="en-US"/>
        </w:rPr>
        <w:tab/>
      </w:r>
      <w:r w:rsidRPr="00F404CC">
        <w:rPr>
          <w:rFonts w:eastAsia="Calibri" w:cs="Arial"/>
          <w:i/>
          <w:sz w:val="20"/>
          <w:szCs w:val="20"/>
          <w:lang w:eastAsia="en-US"/>
        </w:rPr>
        <w:tab/>
      </w:r>
      <w:r w:rsidRPr="00F404CC">
        <w:rPr>
          <w:rFonts w:eastAsia="Calibri" w:cs="Arial"/>
          <w:sz w:val="20"/>
          <w:szCs w:val="20"/>
          <w:lang w:eastAsia="en-US"/>
        </w:rPr>
        <w:t>Nepůsobí (morče) OECD 406, Magnusson i Kligman Test</w:t>
      </w:r>
    </w:p>
    <w:p w:rsidR="00F404CC" w:rsidRPr="00F404CC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sz w:val="20"/>
          <w:szCs w:val="20"/>
          <w:lang w:eastAsia="en-US"/>
        </w:rPr>
      </w:pPr>
    </w:p>
    <w:p w:rsidR="00F404CC" w:rsidRPr="00974052" w:rsidRDefault="00F404CC" w:rsidP="00F404CC">
      <w:pPr>
        <w:pStyle w:val="WW-Tekstpodstawowywcity2"/>
        <w:ind w:left="567" w:hanging="540"/>
        <w:rPr>
          <w:rFonts w:ascii="Arial" w:hAnsi="Arial" w:cs="Arial"/>
          <w:b/>
          <w:bCs/>
          <w:sz w:val="20"/>
        </w:rPr>
      </w:pPr>
      <w:r w:rsidRPr="00974052">
        <w:rPr>
          <w:rFonts w:ascii="Arial" w:hAnsi="Arial" w:cs="Arial"/>
          <w:b/>
          <w:bCs/>
          <w:sz w:val="20"/>
        </w:rPr>
        <w:t>Chlorfenapyr:</w:t>
      </w:r>
    </w:p>
    <w:p w:rsidR="00F404CC" w:rsidRPr="00974052" w:rsidRDefault="00F404CC" w:rsidP="00F404CC">
      <w:pPr>
        <w:pStyle w:val="WW-Tekstpodstawowywcity2"/>
        <w:ind w:left="567" w:hanging="540"/>
        <w:rPr>
          <w:rFonts w:ascii="Arial" w:hAnsi="Arial" w:cs="Arial"/>
          <w:bCs/>
          <w:sz w:val="20"/>
        </w:rPr>
      </w:pP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i/>
          <w:sz w:val="20"/>
        </w:rPr>
        <w:t>Akutní perorální toxicita: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 xml:space="preserve">LD50 od 441do1152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  <w:r w:rsidR="00D56229">
        <w:rPr>
          <w:rFonts w:ascii="Arial" w:hAnsi="Arial" w:cs="Arial"/>
          <w:bCs/>
          <w:sz w:val="20"/>
        </w:rPr>
        <w:t xml:space="preserve"> (Krysa)</w:t>
      </w: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sz w:val="20"/>
        </w:rPr>
      </w:pPr>
      <w:r w:rsidRPr="00F404CC">
        <w:rPr>
          <w:rFonts w:ascii="Arial" w:hAnsi="Arial" w:cs="Arial"/>
          <w:bCs/>
          <w:i/>
          <w:sz w:val="20"/>
        </w:rPr>
        <w:t>Akutní dermální toxicita:</w:t>
      </w:r>
      <w:r w:rsidRPr="00F404CC">
        <w:rPr>
          <w:rFonts w:ascii="Arial" w:hAnsi="Arial" w:cs="Arial"/>
          <w:bCs/>
          <w:i/>
          <w:sz w:val="20"/>
        </w:rPr>
        <w:tab/>
      </w:r>
      <w:r w:rsidRPr="00F404CC">
        <w:rPr>
          <w:rFonts w:ascii="Arial" w:hAnsi="Arial" w:cs="Arial"/>
          <w:bCs/>
          <w:sz w:val="20"/>
        </w:rPr>
        <w:t xml:space="preserve">pro králíka &gt;2000 </w:t>
      </w:r>
      <w:r w:rsidR="00D56229" w:rsidRPr="00D56229">
        <w:rPr>
          <w:rFonts w:ascii="Arial" w:hAnsi="Arial" w:cs="Arial"/>
          <w:bCs/>
          <w:sz w:val="20"/>
          <w:vertAlign w:val="superscript"/>
        </w:rPr>
        <w:t>mg</w:t>
      </w:r>
      <w:r w:rsidR="00D56229" w:rsidRPr="00D56229">
        <w:rPr>
          <w:rFonts w:ascii="Arial" w:hAnsi="Arial" w:cs="Arial"/>
          <w:bCs/>
          <w:sz w:val="20"/>
        </w:rPr>
        <w:t>/</w:t>
      </w:r>
      <w:r w:rsidR="00D56229" w:rsidRPr="00D56229">
        <w:rPr>
          <w:rFonts w:ascii="Arial" w:hAnsi="Arial" w:cs="Arial"/>
          <w:bCs/>
          <w:sz w:val="20"/>
          <w:vertAlign w:val="subscript"/>
        </w:rPr>
        <w:t>kg</w:t>
      </w:r>
    </w:p>
    <w:p w:rsidR="00F404CC" w:rsidRPr="00F404CC" w:rsidRDefault="00F404CC" w:rsidP="00F404CC">
      <w:pPr>
        <w:pStyle w:val="WW-Tekstpodstawowywcity2"/>
        <w:ind w:left="4253" w:hanging="3686"/>
        <w:rPr>
          <w:rFonts w:ascii="Arial" w:hAnsi="Arial" w:cs="Arial"/>
          <w:bCs/>
          <w:i/>
          <w:sz w:val="20"/>
          <w:lang w:val="en-US"/>
        </w:rPr>
      </w:pPr>
      <w:r w:rsidRPr="00F404CC">
        <w:rPr>
          <w:rFonts w:ascii="Arial" w:hAnsi="Arial" w:cs="Arial"/>
          <w:bCs/>
          <w:i/>
          <w:sz w:val="20"/>
          <w:lang w:val="cs-CZ"/>
        </w:rPr>
        <w:t>Inhalační toxicita:</w:t>
      </w:r>
      <w:r w:rsidRPr="00F404CC">
        <w:rPr>
          <w:rFonts w:ascii="Arial" w:hAnsi="Arial" w:cs="Arial"/>
          <w:bCs/>
          <w:i/>
          <w:sz w:val="20"/>
          <w:lang w:val="en-US"/>
        </w:rPr>
        <w:tab/>
      </w:r>
      <w:r w:rsidRPr="00F404CC">
        <w:rPr>
          <w:rFonts w:ascii="Arial" w:hAnsi="Arial" w:cs="Arial"/>
          <w:bCs/>
          <w:i/>
          <w:sz w:val="20"/>
          <w:lang w:val="en-US"/>
        </w:rPr>
        <w:tab/>
      </w:r>
      <w:r w:rsidRPr="00F404CC">
        <w:rPr>
          <w:rFonts w:ascii="Arial" w:hAnsi="Arial" w:cs="Arial"/>
          <w:bCs/>
          <w:sz w:val="20"/>
          <w:lang w:val="en-US"/>
        </w:rPr>
        <w:t>LC50</w:t>
      </w:r>
      <w:r w:rsidR="00D56229">
        <w:rPr>
          <w:rFonts w:ascii="Arial" w:hAnsi="Arial" w:cs="Arial"/>
          <w:bCs/>
          <w:sz w:val="20"/>
          <w:lang w:val="en-US"/>
        </w:rPr>
        <w:t xml:space="preserve"> </w:t>
      </w:r>
      <w:r w:rsidRPr="00F404CC">
        <w:rPr>
          <w:rFonts w:ascii="Arial" w:hAnsi="Arial" w:cs="Arial"/>
          <w:bCs/>
          <w:sz w:val="20"/>
          <w:lang w:val="en-US"/>
        </w:rPr>
        <w:t xml:space="preserve">&gt;1,9 </w:t>
      </w:r>
      <w:r w:rsidRPr="00D56229">
        <w:rPr>
          <w:rFonts w:ascii="Arial" w:hAnsi="Arial" w:cs="Arial"/>
          <w:bCs/>
          <w:sz w:val="20"/>
          <w:vertAlign w:val="superscript"/>
          <w:lang w:val="en-US"/>
        </w:rPr>
        <w:t>mg</w:t>
      </w:r>
      <w:r w:rsidRPr="00F404CC">
        <w:rPr>
          <w:rFonts w:ascii="Arial" w:hAnsi="Arial" w:cs="Arial"/>
          <w:bCs/>
          <w:sz w:val="20"/>
          <w:lang w:val="en-US"/>
        </w:rPr>
        <w:t>/</w:t>
      </w:r>
      <w:r w:rsidRPr="00D56229">
        <w:rPr>
          <w:rFonts w:ascii="Arial" w:hAnsi="Arial" w:cs="Arial"/>
          <w:bCs/>
          <w:sz w:val="20"/>
          <w:vertAlign w:val="subscript"/>
          <w:lang w:val="en-US"/>
        </w:rPr>
        <w:t>litr</w:t>
      </w:r>
      <w:r w:rsidRPr="00F404CC">
        <w:rPr>
          <w:rFonts w:ascii="Arial" w:hAnsi="Arial" w:cs="Arial"/>
          <w:bCs/>
          <w:sz w:val="20"/>
          <w:lang w:val="en-US"/>
        </w:rPr>
        <w:t xml:space="preserve"> pro krysu</w:t>
      </w:r>
    </w:p>
    <w:p w:rsidR="00F404CC" w:rsidRPr="00D56229" w:rsidRDefault="00F404CC" w:rsidP="00F404CC">
      <w:pPr>
        <w:suppressAutoHyphens w:val="0"/>
        <w:autoSpaceDE w:val="0"/>
        <w:autoSpaceDN w:val="0"/>
        <w:adjustRightInd w:val="0"/>
        <w:ind w:left="4253" w:hanging="3686"/>
        <w:rPr>
          <w:rFonts w:eastAsia="Calibri" w:cs="Arial"/>
          <w:i/>
          <w:sz w:val="20"/>
          <w:szCs w:val="20"/>
          <w:lang w:val="en-US" w:eastAsia="en-US"/>
        </w:rPr>
      </w:pPr>
      <w:r w:rsidRPr="00F404CC">
        <w:rPr>
          <w:rFonts w:eastAsia="Calibri" w:cs="Arial"/>
          <w:i/>
          <w:sz w:val="20"/>
          <w:szCs w:val="20"/>
          <w:lang w:val="cs-CZ" w:eastAsia="en-US"/>
        </w:rPr>
        <w:t>Podráždění pokožky</w:t>
      </w:r>
      <w:r w:rsidRPr="00F404CC">
        <w:rPr>
          <w:rFonts w:eastAsia="Calibri" w:cs="Arial"/>
          <w:i/>
          <w:sz w:val="20"/>
          <w:szCs w:val="20"/>
          <w:lang w:val="en-US" w:eastAsia="en-US"/>
        </w:rPr>
        <w:tab/>
      </w:r>
      <w:r w:rsidR="00D56229">
        <w:rPr>
          <w:rFonts w:eastAsia="Calibri" w:cs="Arial"/>
          <w:sz w:val="20"/>
          <w:szCs w:val="20"/>
          <w:lang w:val="cs-CZ" w:eastAsia="en-US"/>
        </w:rPr>
        <w:t>Chybí podráždění pokožky</w:t>
      </w:r>
      <w:r w:rsidRPr="00F404CC">
        <w:rPr>
          <w:rFonts w:eastAsia="Calibri" w:cs="Arial"/>
          <w:sz w:val="20"/>
          <w:szCs w:val="20"/>
          <w:lang w:val="cs-CZ" w:eastAsia="en-US"/>
        </w:rPr>
        <w:t xml:space="preserve"> (králík)</w:t>
      </w:r>
    </w:p>
    <w:p w:rsidR="00F404CC" w:rsidRPr="00D56229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  <w:lang w:val="en-US"/>
        </w:rPr>
      </w:pPr>
    </w:p>
    <w:p w:rsidR="00F404CC" w:rsidRPr="00F404CC" w:rsidRDefault="001941FE" w:rsidP="00F404CC">
      <w:pPr>
        <w:autoSpaceDE w:val="0"/>
        <w:ind w:left="567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Cesty intoxikace</w:t>
      </w:r>
      <w:r w:rsidR="00F404CC" w:rsidRPr="00F404CC">
        <w:rPr>
          <w:rFonts w:eastAsia="Arial" w:cs="Arial"/>
          <w:b/>
          <w:bCs/>
          <w:sz w:val="20"/>
          <w:szCs w:val="20"/>
        </w:rPr>
        <w:t xml:space="preserve">: </w:t>
      </w:r>
      <w:r w:rsidR="00F404CC" w:rsidRPr="00F404CC">
        <w:rPr>
          <w:rFonts w:eastAsia="Arial" w:cs="Arial"/>
          <w:sz w:val="20"/>
          <w:szCs w:val="20"/>
        </w:rPr>
        <w:t>dýchací cesty, trávicí cesty, kontakt s pokožkou, s očima</w:t>
      </w:r>
    </w:p>
    <w:p w:rsidR="00F404CC" w:rsidRPr="00F404CC" w:rsidRDefault="00F404CC" w:rsidP="00F404CC">
      <w:pPr>
        <w:autoSpaceDE w:val="0"/>
        <w:ind w:left="567"/>
        <w:jc w:val="both"/>
        <w:rPr>
          <w:rFonts w:eastAsia="Arial" w:cs="Arial"/>
          <w:b/>
          <w:bCs/>
          <w:sz w:val="20"/>
          <w:szCs w:val="20"/>
        </w:rPr>
      </w:pPr>
      <w:r w:rsidRPr="00F404CC">
        <w:rPr>
          <w:rFonts w:eastAsia="Arial" w:cs="Arial"/>
          <w:b/>
          <w:bCs/>
          <w:sz w:val="20"/>
          <w:szCs w:val="20"/>
        </w:rPr>
        <w:t>Potenciální zdravotní následky:</w:t>
      </w:r>
    </w:p>
    <w:p w:rsidR="00F404CC" w:rsidRPr="00F404CC" w:rsidRDefault="00F404CC" w:rsidP="00D56229">
      <w:pPr>
        <w:autoSpaceDE w:val="0"/>
        <w:ind w:left="1985" w:hanging="1418"/>
        <w:jc w:val="both"/>
        <w:rPr>
          <w:rFonts w:eastAsia="Arial" w:cs="Arial"/>
          <w:sz w:val="20"/>
          <w:szCs w:val="20"/>
        </w:rPr>
      </w:pPr>
      <w:r w:rsidRPr="00D56229">
        <w:rPr>
          <w:rFonts w:eastAsia="Arial" w:cs="Arial"/>
          <w:bCs/>
          <w:i/>
          <w:sz w:val="20"/>
          <w:szCs w:val="20"/>
        </w:rPr>
        <w:t>Vdechování</w:t>
      </w:r>
      <w:r w:rsidRPr="00D56229">
        <w:rPr>
          <w:rFonts w:eastAsia="Arial" w:cs="Arial"/>
          <w:i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>– toxický během vdechování</w:t>
      </w:r>
    </w:p>
    <w:p w:rsidR="00F404CC" w:rsidRPr="00F404CC" w:rsidRDefault="00F404CC" w:rsidP="00D56229">
      <w:pPr>
        <w:autoSpaceDE w:val="0"/>
        <w:ind w:left="1985" w:hanging="1418"/>
        <w:jc w:val="both"/>
        <w:rPr>
          <w:rFonts w:eastAsia="Arial" w:cs="Arial"/>
          <w:sz w:val="20"/>
          <w:szCs w:val="20"/>
        </w:rPr>
      </w:pPr>
      <w:r w:rsidRPr="00D56229">
        <w:rPr>
          <w:rFonts w:eastAsia="Arial" w:cs="Arial"/>
          <w:bCs/>
          <w:i/>
          <w:sz w:val="20"/>
          <w:szCs w:val="20"/>
        </w:rPr>
        <w:t>Požití</w:t>
      </w:r>
      <w:r w:rsidRPr="00F404CC">
        <w:rPr>
          <w:rFonts w:eastAsia="Arial" w:cs="Arial"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>– toxický po spolknutí</w:t>
      </w:r>
    </w:p>
    <w:p w:rsidR="00F404CC" w:rsidRPr="00F404CC" w:rsidRDefault="00F404CC" w:rsidP="00D56229">
      <w:pPr>
        <w:autoSpaceDE w:val="0"/>
        <w:ind w:left="1985" w:hanging="1418"/>
        <w:jc w:val="both"/>
        <w:rPr>
          <w:rFonts w:eastAsia="TimesNewRomanPSMT" w:cs="Arial"/>
          <w:sz w:val="20"/>
          <w:szCs w:val="20"/>
        </w:rPr>
      </w:pPr>
      <w:r w:rsidRPr="00D56229">
        <w:rPr>
          <w:rFonts w:eastAsia="Arial" w:cs="Arial"/>
          <w:bCs/>
          <w:i/>
          <w:sz w:val="20"/>
          <w:szCs w:val="20"/>
        </w:rPr>
        <w:t>Pokožka</w:t>
      </w:r>
      <w:r w:rsidRPr="00F404CC">
        <w:rPr>
          <w:rFonts w:eastAsia="Arial" w:cs="Arial"/>
          <w:sz w:val="20"/>
          <w:szCs w:val="20"/>
        </w:rPr>
        <w:t xml:space="preserve"> </w:t>
      </w:r>
      <w:r w:rsidR="00D56229">
        <w:rPr>
          <w:rFonts w:eastAsia="Arial" w:cs="Arial"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>– může způsobit podráždění pokožky</w:t>
      </w:r>
      <w:r w:rsidRPr="00F404CC">
        <w:rPr>
          <w:rFonts w:eastAsia="TimesNewRomanPSMT" w:cs="Arial"/>
          <w:sz w:val="20"/>
          <w:szCs w:val="20"/>
        </w:rPr>
        <w:t xml:space="preserve"> </w:t>
      </w:r>
    </w:p>
    <w:p w:rsidR="00F404CC" w:rsidRPr="00F404CC" w:rsidRDefault="00F404CC" w:rsidP="00D56229">
      <w:pPr>
        <w:autoSpaceDE w:val="0"/>
        <w:spacing w:line="100" w:lineRule="atLeast"/>
        <w:ind w:left="1985" w:hanging="1418"/>
        <w:jc w:val="both"/>
        <w:rPr>
          <w:rFonts w:eastAsia="Arial" w:cs="Arial"/>
          <w:sz w:val="20"/>
          <w:szCs w:val="20"/>
        </w:rPr>
      </w:pPr>
      <w:r w:rsidRPr="00D56229">
        <w:rPr>
          <w:rFonts w:eastAsia="Arial" w:cs="Arial"/>
          <w:bCs/>
          <w:i/>
          <w:sz w:val="20"/>
          <w:szCs w:val="20"/>
        </w:rPr>
        <w:t xml:space="preserve">Oči </w:t>
      </w:r>
      <w:r w:rsidR="00D56229">
        <w:rPr>
          <w:rFonts w:eastAsia="Arial" w:cs="Arial"/>
          <w:b/>
          <w:bCs/>
          <w:sz w:val="20"/>
          <w:szCs w:val="20"/>
        </w:rPr>
        <w:tab/>
      </w:r>
      <w:r w:rsidRPr="00F404CC">
        <w:rPr>
          <w:rFonts w:eastAsia="Arial" w:cs="Arial"/>
          <w:sz w:val="20"/>
          <w:szCs w:val="20"/>
        </w:rPr>
        <w:t>– může způsobit podráždění očí</w:t>
      </w:r>
    </w:p>
    <w:p w:rsidR="007760AF" w:rsidRPr="00BD576E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Toxicita.</w:t>
      </w:r>
    </w:p>
    <w:p w:rsidR="00A65B05" w:rsidRDefault="00A65B0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</w:p>
    <w:p w:rsidR="00A65B05" w:rsidRPr="00A65B05" w:rsidRDefault="00A65B05" w:rsidP="00A65B05">
      <w:pPr>
        <w:autoSpaceDE w:val="0"/>
        <w:snapToGrid w:val="0"/>
        <w:spacing w:line="100" w:lineRule="atLeast"/>
        <w:ind w:firstLine="567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 w:rsidRPr="00A65B05">
        <w:rPr>
          <w:b/>
          <w:bCs/>
          <w:sz w:val="20"/>
          <w:lang w:val="cs-CZ"/>
        </w:rPr>
        <w:t>Základ klasifikace: knižní odborné údaje pro aktivní substanci.</w:t>
      </w:r>
    </w:p>
    <w:p w:rsidR="00A65B05" w:rsidRPr="00A65B05" w:rsidRDefault="00A65B05" w:rsidP="00A65B05">
      <w:pPr>
        <w:pStyle w:val="WW-Tekstpodstawowywcity2"/>
        <w:ind w:left="567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sz w:val="20"/>
          <w:lang w:val="cs-CZ"/>
        </w:rPr>
        <w:t>a-cyphermetrin</w:t>
      </w:r>
    </w:p>
    <w:p w:rsidR="00A65B05" w:rsidRPr="00A65B05" w:rsidRDefault="00A65B05" w:rsidP="00A65B05">
      <w:pPr>
        <w:pStyle w:val="WW-Tekstpodstawowywcity2"/>
        <w:ind w:firstLine="567"/>
        <w:rPr>
          <w:rFonts w:ascii="Arial" w:hAnsi="Arial" w:cs="Arial"/>
          <w:i/>
          <w:sz w:val="20"/>
          <w:szCs w:val="20"/>
          <w:lang w:val="cs-CZ"/>
        </w:rPr>
      </w:pPr>
    </w:p>
    <w:p w:rsidR="00A65B05" w:rsidRP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 LC50 po 96 hod. expozice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pstruh 0,45 </w:t>
      </w:r>
      <w:r w:rsidRPr="00A65B05">
        <w:rPr>
          <w:rFonts w:ascii="Arial" w:hAnsi="Arial" w:cs="Arial"/>
          <w:vertAlign w:val="superscript"/>
          <w:lang w:val="cs-CZ"/>
        </w:rPr>
        <w:t>mg</w:t>
      </w:r>
      <w:r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 - I třída – toxický                   </w:t>
      </w:r>
    </w:p>
    <w:p w:rsidR="00A65B05" w:rsidRPr="00A65B05" w:rsidRDefault="00A65B05" w:rsidP="00A65B05">
      <w:pPr>
        <w:pStyle w:val="DefaultText"/>
        <w:ind w:left="5245"/>
        <w:jc w:val="both"/>
        <w:rPr>
          <w:rFonts w:ascii="Arial" w:hAnsi="Arial" w:cs="Arial"/>
          <w:lang w:val="cs-CZ"/>
        </w:rPr>
      </w:pPr>
      <w:r w:rsidRPr="00A65B05">
        <w:rPr>
          <w:rFonts w:ascii="Arial" w:hAnsi="Arial" w:cs="Arial"/>
          <w:lang w:val="cs-CZ"/>
        </w:rPr>
        <w:t xml:space="preserve">- kapr  0,70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 - I třída – toxický</w:t>
      </w:r>
    </w:p>
    <w:p w:rsidR="00A65B05" w:rsidRPr="00140C59" w:rsidRDefault="00A65B05" w:rsidP="00A65B05">
      <w:pPr>
        <w:pStyle w:val="DefaultText"/>
        <w:ind w:left="5245" w:hanging="4138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</w:p>
    <w:p w:rsidR="00A65B05" w:rsidRP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perloočky EC50 po 48 hod. exp.</w:t>
      </w:r>
      <w:r w:rsidRPr="00A65B05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0,016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 - I třída – toxický</w:t>
      </w:r>
      <w:r w:rsidRPr="00A65B05">
        <w:rPr>
          <w:rFonts w:ascii="Arial" w:hAnsi="Arial" w:cs="Arial"/>
          <w:lang w:val="cs-CZ"/>
        </w:rPr>
        <w:tab/>
      </w:r>
    </w:p>
    <w:p w:rsidR="00A65B05" w:rsidRDefault="00A65B05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 xml:space="preserve">Toxicita pro řasy IC50 po 72 hod. exp. </w:t>
      </w:r>
      <w:r w:rsidRPr="00A65B05">
        <w:rPr>
          <w:rFonts w:ascii="Arial" w:hAnsi="Arial" w:cs="Arial"/>
          <w:lang w:val="cs-CZ"/>
        </w:rPr>
        <w:t xml:space="preserve">         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plocha 100 </w:t>
      </w:r>
      <w:r w:rsidRPr="00A65B05">
        <w:rPr>
          <w:rFonts w:ascii="Arial" w:hAnsi="Arial" w:cs="Arial"/>
          <w:vertAlign w:val="superscript"/>
          <w:lang w:val="cs-CZ"/>
        </w:rPr>
        <w:t>mg</w:t>
      </w:r>
      <w:r w:rsidRPr="00A65B05">
        <w:rPr>
          <w:rFonts w:ascii="Arial" w:hAnsi="Arial" w:cs="Arial"/>
          <w:lang w:val="cs-CZ"/>
        </w:rPr>
        <w:t>/</w:t>
      </w:r>
      <w:r w:rsidRPr="00A65B05">
        <w:rPr>
          <w:rFonts w:ascii="Arial" w:hAnsi="Arial" w:cs="Arial"/>
          <w:vertAlign w:val="subscript"/>
          <w:lang w:val="cs-CZ"/>
        </w:rPr>
        <w:t>l</w:t>
      </w:r>
      <w:r w:rsidRPr="00A65B05">
        <w:rPr>
          <w:rFonts w:ascii="Arial" w:hAnsi="Arial" w:cs="Arial"/>
          <w:lang w:val="cs-CZ"/>
        </w:rPr>
        <w:t xml:space="preserve"> - VI třída praktický neškodlivý</w:t>
      </w:r>
    </w:p>
    <w:p w:rsidR="00140C59" w:rsidRPr="00A65B05" w:rsidRDefault="00140C59" w:rsidP="00A65B05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</w:p>
    <w:p w:rsidR="00A65B05" w:rsidRPr="00A65B05" w:rsidRDefault="00A65B05" w:rsidP="00A65B05">
      <w:pPr>
        <w:pStyle w:val="WW-Tekstpodstawowywcity2"/>
        <w:jc w:val="both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sz w:val="20"/>
          <w:lang w:val="cs-CZ"/>
        </w:rPr>
        <w:t>Chlorfenapyr</w:t>
      </w:r>
    </w:p>
    <w:p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i/>
          <w:sz w:val="20"/>
          <w:lang w:val="cs-CZ"/>
        </w:rPr>
        <w:tab/>
        <w:t>Akutní perorální toxicita</w:t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 xml:space="preserve">LD50 10 </w:t>
      </w:r>
      <w:r w:rsidRPr="00140C59">
        <w:rPr>
          <w:rFonts w:ascii="Arial" w:hAnsi="Arial" w:cs="Arial"/>
          <w:bCs/>
          <w:sz w:val="20"/>
          <w:vertAlign w:val="superscript"/>
          <w:lang w:val="cs-CZ"/>
        </w:rPr>
        <w:t>mg</w:t>
      </w:r>
      <w:r w:rsidRPr="00A65B05">
        <w:rPr>
          <w:rFonts w:ascii="Arial" w:hAnsi="Arial" w:cs="Arial"/>
          <w:bCs/>
          <w:sz w:val="20"/>
          <w:lang w:val="cs-CZ"/>
        </w:rPr>
        <w:t>/</w:t>
      </w:r>
      <w:r w:rsidRPr="00140C59">
        <w:rPr>
          <w:rFonts w:ascii="Arial" w:hAnsi="Arial" w:cs="Arial"/>
          <w:bCs/>
          <w:sz w:val="20"/>
          <w:vertAlign w:val="subscript"/>
          <w:lang w:val="cs-CZ"/>
        </w:rPr>
        <w:t>kg</w:t>
      </w:r>
      <w:r w:rsidRPr="00A65B05">
        <w:rPr>
          <w:rFonts w:ascii="Arial" w:hAnsi="Arial" w:cs="Arial"/>
          <w:bCs/>
          <w:sz w:val="20"/>
          <w:lang w:val="cs-CZ"/>
        </w:rPr>
        <w:t xml:space="preserve"> (kachna divoká)</w:t>
      </w:r>
    </w:p>
    <w:p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cs-CZ"/>
        </w:rPr>
      </w:pPr>
      <w:r w:rsidRPr="00A65B05">
        <w:rPr>
          <w:rFonts w:ascii="Arial" w:hAnsi="Arial" w:cs="Arial"/>
          <w:bCs/>
          <w:i/>
          <w:sz w:val="20"/>
          <w:lang w:val="cs-CZ"/>
        </w:rPr>
        <w:tab/>
        <w:t>Toxicita pro ryby:</w:t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i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 xml:space="preserve">LC50(48h) 500 </w:t>
      </w:r>
      <w:r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Pr="00A65B05">
        <w:rPr>
          <w:rFonts w:ascii="Arial" w:hAnsi="Arial" w:cs="Arial"/>
          <w:bCs/>
          <w:sz w:val="20"/>
          <w:lang w:val="cs-CZ"/>
        </w:rPr>
        <w:t>/</w:t>
      </w:r>
      <w:r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  <w:r w:rsidRPr="00A65B05">
        <w:rPr>
          <w:rFonts w:ascii="Arial" w:hAnsi="Arial" w:cs="Arial"/>
          <w:bCs/>
          <w:sz w:val="20"/>
          <w:lang w:val="cs-CZ"/>
        </w:rPr>
        <w:t xml:space="preserve"> (kapr)</w:t>
      </w:r>
    </w:p>
    <w:p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sz w:val="20"/>
          <w:lang w:val="en-US"/>
        </w:rPr>
      </w:pP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</w:r>
      <w:r w:rsidRPr="00A65B05">
        <w:rPr>
          <w:rFonts w:ascii="Arial" w:hAnsi="Arial" w:cs="Arial"/>
          <w:bCs/>
          <w:sz w:val="20"/>
          <w:lang w:val="cs-CZ"/>
        </w:rPr>
        <w:tab/>
        <w:t>LC5</w:t>
      </w:r>
      <w:r w:rsidRPr="00A65B05">
        <w:rPr>
          <w:rFonts w:ascii="Arial" w:hAnsi="Arial" w:cs="Arial"/>
          <w:bCs/>
          <w:sz w:val="20"/>
          <w:lang w:val="en-US"/>
        </w:rPr>
        <w:t xml:space="preserve">0(96h)7,44 </w:t>
      </w:r>
      <w:r w:rsidR="00140C59"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="00140C59" w:rsidRPr="00140C59">
        <w:rPr>
          <w:rFonts w:ascii="Arial" w:hAnsi="Arial" w:cs="Arial"/>
          <w:bCs/>
          <w:sz w:val="20"/>
          <w:lang w:val="cs-CZ"/>
        </w:rPr>
        <w:t>/</w:t>
      </w:r>
      <w:r w:rsidR="00140C59"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  <w:r w:rsidR="00140C59" w:rsidRPr="00140C59">
        <w:rPr>
          <w:rFonts w:ascii="Arial" w:hAnsi="Arial" w:cs="Arial"/>
          <w:bCs/>
          <w:sz w:val="20"/>
          <w:lang w:val="en-US"/>
        </w:rPr>
        <w:t xml:space="preserve"> </w:t>
      </w:r>
      <w:r w:rsidRPr="00A65B05">
        <w:rPr>
          <w:rFonts w:ascii="Arial" w:hAnsi="Arial" w:cs="Arial"/>
          <w:bCs/>
          <w:sz w:val="20"/>
          <w:lang w:val="en-US"/>
        </w:rPr>
        <w:t>(pstruh)</w:t>
      </w:r>
    </w:p>
    <w:p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i/>
          <w:sz w:val="20"/>
          <w:lang w:val="en-US"/>
        </w:rPr>
      </w:pPr>
      <w:r w:rsidRPr="00A65B05">
        <w:rPr>
          <w:rFonts w:ascii="Arial" w:hAnsi="Arial" w:cs="Arial"/>
          <w:bCs/>
          <w:i/>
          <w:sz w:val="20"/>
          <w:lang w:val="en-US"/>
        </w:rPr>
        <w:tab/>
        <w:t>Toxicita pro perloočky</w:t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sz w:val="20"/>
          <w:lang w:val="en-US"/>
        </w:rPr>
        <w:t xml:space="preserve">LC50(96h) 6,11 </w:t>
      </w:r>
      <w:r w:rsidR="00140C59" w:rsidRPr="00140C59">
        <w:rPr>
          <w:rFonts w:ascii="Arial" w:hAnsi="Arial" w:cs="Arial"/>
          <w:bCs/>
          <w:sz w:val="20"/>
          <w:vertAlign w:val="superscript"/>
          <w:lang w:val="cs-CZ"/>
        </w:rPr>
        <w:t>µg</w:t>
      </w:r>
      <w:r w:rsidR="00140C59" w:rsidRPr="00140C59">
        <w:rPr>
          <w:rFonts w:ascii="Arial" w:hAnsi="Arial" w:cs="Arial"/>
          <w:bCs/>
          <w:sz w:val="20"/>
          <w:lang w:val="cs-CZ"/>
        </w:rPr>
        <w:t>/</w:t>
      </w:r>
      <w:r w:rsidR="00140C59" w:rsidRPr="00140C59">
        <w:rPr>
          <w:rFonts w:ascii="Arial" w:hAnsi="Arial" w:cs="Arial"/>
          <w:bCs/>
          <w:sz w:val="20"/>
          <w:vertAlign w:val="subscript"/>
          <w:lang w:val="cs-CZ"/>
        </w:rPr>
        <w:t>l</w:t>
      </w:r>
    </w:p>
    <w:p w:rsidR="00A65B05" w:rsidRPr="00A65B05" w:rsidRDefault="00A65B05" w:rsidP="00A65B05">
      <w:pPr>
        <w:pStyle w:val="WW-Tekstpodstawowywcity2"/>
        <w:ind w:left="0" w:firstLine="1134"/>
        <w:jc w:val="both"/>
        <w:rPr>
          <w:rFonts w:ascii="Arial" w:hAnsi="Arial" w:cs="Arial"/>
          <w:bCs/>
          <w:i/>
          <w:sz w:val="20"/>
          <w:lang w:val="en-US"/>
        </w:rPr>
      </w:pPr>
      <w:r w:rsidRPr="00A65B05">
        <w:rPr>
          <w:rFonts w:ascii="Arial" w:hAnsi="Arial" w:cs="Arial"/>
          <w:bCs/>
          <w:i/>
          <w:sz w:val="20"/>
          <w:lang w:val="en-US"/>
        </w:rPr>
        <w:tab/>
        <w:t>Toxicita pro včely</w:t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bCs/>
          <w:i/>
          <w:sz w:val="20"/>
          <w:lang w:val="en-US"/>
        </w:rPr>
        <w:tab/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>LD</w:t>
      </w:r>
      <w:r w:rsidRPr="00A65B05">
        <w:rPr>
          <w:rFonts w:ascii="Arial" w:hAnsi="Arial" w:cs="Arial"/>
          <w:color w:val="000000"/>
          <w:position w:val="-3"/>
          <w:sz w:val="20"/>
          <w:szCs w:val="20"/>
          <w:lang w:val="en-US" w:eastAsia="en-US"/>
        </w:rPr>
        <w:t>50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0.2 </w:t>
      </w:r>
      <w:r w:rsidRPr="00140C59">
        <w:rPr>
          <w:rFonts w:ascii="Arial" w:hAnsi="Arial" w:cs="Arial"/>
          <w:bCs/>
          <w:sz w:val="20"/>
          <w:vertAlign w:val="superscript"/>
          <w:lang w:val="en-US"/>
        </w:rPr>
        <w:t>µg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>/</w:t>
      </w:r>
      <w:r w:rsidRPr="00140C59">
        <w:rPr>
          <w:rFonts w:ascii="Arial" w:hAnsi="Arial" w:cs="Arial"/>
          <w:color w:val="000000"/>
          <w:sz w:val="20"/>
          <w:szCs w:val="20"/>
          <w:vertAlign w:val="subscript"/>
          <w:lang w:val="en-US" w:eastAsia="en-US"/>
        </w:rPr>
        <w:t>bee</w:t>
      </w:r>
      <w:r w:rsidRPr="00A65B0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 </w:t>
      </w:r>
    </w:p>
    <w:p w:rsidR="002A6CE8" w:rsidRPr="00A65B05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2A6CE8" w:rsidRPr="00974052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12.2. </w:t>
      </w:r>
      <w:r w:rsidR="0097432D">
        <w:rPr>
          <w:rFonts w:eastAsia="EUAlbertina_Bold" w:cs="Arial"/>
          <w:b/>
          <w:bCs/>
          <w:i/>
          <w:sz w:val="20"/>
          <w:szCs w:val="20"/>
          <w:lang w:val="en-US"/>
        </w:rPr>
        <w:t>Perz</w:t>
      </w:r>
      <w:r w:rsidR="00140C5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istence a rozložitelnost</w:t>
      </w:r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.</w:t>
      </w: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      </w:t>
      </w:r>
      <w:r w:rsidR="00140C59" w:rsidRPr="00974052">
        <w:rPr>
          <w:sz w:val="20"/>
          <w:szCs w:val="20"/>
          <w:lang w:val="en-US"/>
        </w:rPr>
        <w:t>nestanoveno</w:t>
      </w:r>
    </w:p>
    <w:p w:rsidR="00140C59" w:rsidRPr="00974052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2A6CE8" w:rsidRPr="00974052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12.3. </w:t>
      </w:r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Bioakumulační potenciál.</w:t>
      </w:r>
      <w:r w:rsidR="00A7421D"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            </w:t>
      </w:r>
      <w:r w:rsidR="00A7421D" w:rsidRPr="00974052">
        <w:rPr>
          <w:rFonts w:eastAsia="EUAlbertina" w:cs="Arial"/>
          <w:sz w:val="20"/>
          <w:szCs w:val="20"/>
          <w:lang w:val="en-US"/>
        </w:rPr>
        <w:t>nestanoveno</w:t>
      </w:r>
    </w:p>
    <w:p w:rsidR="00A7421D" w:rsidRPr="00974052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974052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12.4. </w:t>
      </w:r>
      <w:r w:rsidR="00A7421D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Mobilita v půdě.</w:t>
      </w:r>
      <w:r w:rsidRPr="00974052">
        <w:rPr>
          <w:rFonts w:eastAsia="EUAlbertina_Bold+01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+01" w:cs="Arial"/>
          <w:b/>
          <w:bCs/>
          <w:sz w:val="20"/>
          <w:szCs w:val="20"/>
          <w:lang w:val="en-US"/>
        </w:rPr>
        <w:t xml:space="preserve">                            </w:t>
      </w:r>
      <w:r w:rsidR="00A7421D" w:rsidRPr="00974052">
        <w:rPr>
          <w:rFonts w:eastAsia="EUAlbertina" w:cs="Arial"/>
          <w:sz w:val="20"/>
          <w:szCs w:val="20"/>
          <w:lang w:val="en-US"/>
        </w:rPr>
        <w:t>nestanoveno</w:t>
      </w:r>
    </w:p>
    <w:p w:rsidR="002A6CE8" w:rsidRPr="00974052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A7421D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12.5. </w:t>
      </w:r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Výsledky posouzení PBT a vPvB.</w:t>
      </w:r>
      <w:r w:rsidRPr="00A7421D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951D61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A7421D" w:rsidRPr="00A7421D">
        <w:rPr>
          <w:rFonts w:eastAsia="EUAlbertina_Bold" w:cs="Arial"/>
          <w:sz w:val="20"/>
          <w:szCs w:val="20"/>
          <w:lang w:val="en-US"/>
        </w:rPr>
        <w:t>nestanoveno</w:t>
      </w:r>
    </w:p>
    <w:p w:rsidR="002A6CE8" w:rsidRPr="00A7421D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974052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  <w:r w:rsidRPr="00974052">
        <w:rPr>
          <w:rFonts w:eastAsia="EUAlbertina_Bold" w:cs="Arial"/>
          <w:b/>
          <w:bCs/>
          <w:sz w:val="20"/>
          <w:szCs w:val="20"/>
          <w:lang w:val="en-US"/>
        </w:rPr>
        <w:lastRenderedPageBreak/>
        <w:t xml:space="preserve">12.6. </w:t>
      </w:r>
      <w:r w:rsidR="00444BB9" w:rsidRPr="00974052">
        <w:rPr>
          <w:rFonts w:eastAsia="EUAlbertina_Bold" w:cs="Arial"/>
          <w:b/>
          <w:bCs/>
          <w:i/>
          <w:sz w:val="20"/>
          <w:szCs w:val="20"/>
          <w:lang w:val="en-US"/>
        </w:rPr>
        <w:t>Jiné nepříznivé účinky.</w:t>
      </w:r>
      <w:r w:rsidRPr="00974052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</w:p>
    <w:p w:rsidR="0091787C" w:rsidRPr="00974052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444BB9" w:rsidRPr="00974052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  <w:r w:rsidRPr="00974052">
        <w:rPr>
          <w:rFonts w:eastAsia="Calibri"/>
          <w:sz w:val="20"/>
          <w:szCs w:val="20"/>
          <w:lang w:val="en-US" w:eastAsia="en-US"/>
        </w:rPr>
        <w:t>Směs působí</w:t>
      </w:r>
      <w:r w:rsidRPr="00974052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974052">
        <w:rPr>
          <w:rFonts w:eastAsia="Calibri"/>
          <w:sz w:val="20"/>
          <w:szCs w:val="20"/>
          <w:lang w:val="en-US" w:eastAsia="en-US"/>
        </w:rPr>
        <w:t xml:space="preserve">velmi toxicky na vodní organismy, </w:t>
      </w:r>
      <w:r w:rsidRPr="00974052">
        <w:rPr>
          <w:sz w:val="20"/>
          <w:lang w:val="en-US"/>
        </w:rPr>
        <w:t xml:space="preserve">může </w:t>
      </w:r>
      <w:r w:rsidR="009D4326">
        <w:rPr>
          <w:sz w:val="20"/>
          <w:lang w:val="en-US"/>
        </w:rPr>
        <w:t>z</w:t>
      </w:r>
      <w:r w:rsidRPr="00974052">
        <w:rPr>
          <w:sz w:val="20"/>
          <w:lang w:val="en-US"/>
        </w:rPr>
        <w:t>působit dlouho se udržující nepříznivé změny ve vodním prostředí.</w:t>
      </w:r>
    </w:p>
    <w:p w:rsidR="004216A3" w:rsidRPr="00974052" w:rsidRDefault="004216A3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t>ODDÍL 13: POKYNY PRO ODSTRAŇOVÁNÍ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>Metody nakládání s odpady.</w:t>
      </w:r>
    </w:p>
    <w:p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Přípravek</w:t>
      </w:r>
    </w:p>
    <w:p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r w:rsidRPr="00171781">
        <w:rPr>
          <w:rFonts w:ascii="Arial" w:hAnsi="Arial" w:cs="Arial"/>
          <w:sz w:val="20"/>
        </w:rPr>
        <w:t>Zbytky nespotřebované užitkové kapaliny rozřeďte vodou a vystříkejte na dříve postříkané povrchy. Vodu použitou k mytí vybavení vystříkejte na dříve postříkané povrchy za použití stejných osobních ochranných prostředků.</w:t>
      </w:r>
    </w:p>
    <w:p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skupina odpadů: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>Odpady z výroby, zpracování, distribuce a používání organických pesticidů (kromě odpadů uvedených pod čísly 02 01 08 a 02 01 09), činidel k impregnaci dřeva (kromě odpadů uvedených v podskupině 03 02) a dalších biocidů</w:t>
      </w:r>
    </w:p>
    <w:p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Kód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>Odpady jinak blíže neurčené</w:t>
      </w:r>
    </w:p>
    <w:p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71781">
        <w:rPr>
          <w:rFonts w:ascii="Arial" w:hAnsi="Arial" w:cs="Arial"/>
          <w:sz w:val="20"/>
          <w:szCs w:val="20"/>
        </w:rPr>
        <w:t xml:space="preserve">Vyprázdněný obal třikrát propláchněte a výplachovou vodu vlijte do nádržky z užitkovou kapalinou. Je </w:t>
      </w:r>
      <w:r w:rsidRPr="00171781">
        <w:rPr>
          <w:rFonts w:ascii="Arial" w:hAnsi="Arial" w:cs="Arial"/>
          <w:sz w:val="20"/>
        </w:rPr>
        <w:t>zakázáno</w:t>
      </w:r>
      <w:r w:rsidRPr="00171781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r w:rsidRPr="001C26E3">
        <w:rPr>
          <w:rFonts w:ascii="Arial" w:hAnsi="Arial" w:cs="Arial"/>
          <w:i/>
          <w:lang w:val="pl-PL"/>
        </w:rPr>
        <w:t>Kód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r w:rsidRPr="001C26E3">
        <w:rPr>
          <w:rFonts w:ascii="Arial" w:hAnsi="Arial" w:cs="Arial"/>
          <w:lang w:val="pl-PL"/>
        </w:rPr>
        <w:t>Obaly obsahující zbytky nebezpečných látek nebo obaly těmito látkami znečištěné</w:t>
      </w:r>
      <w:r>
        <w:rPr>
          <w:rFonts w:ascii="Arial" w:hAnsi="Arial" w:cs="Arial"/>
          <w:lang w:val="pl-PL"/>
        </w:rPr>
        <w:t>.</w:t>
      </w:r>
    </w:p>
    <w:p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r w:rsidRPr="003C5135">
        <w:rPr>
          <w:rFonts w:cs="Arial"/>
          <w:b/>
          <w:i/>
          <w:sz w:val="20"/>
          <w:szCs w:val="20"/>
        </w:rPr>
        <w:t>Pojmenování a označení podle evropské dohody o přepravě nebezpečného zboží RID/ADR.</w:t>
      </w:r>
    </w:p>
    <w:p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sz w:val="20"/>
          <w:szCs w:val="20"/>
        </w:rPr>
        <w:t>Číslo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:rsidR="004E6289" w:rsidRPr="00BD576E" w:rsidRDefault="006A5B35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5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bCs/>
          <w:sz w:val="20"/>
          <w:szCs w:val="20"/>
        </w:rPr>
        <w:t>Náležitý název OSN pro zásilku: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r w:rsidR="003971CC" w:rsidRPr="00BC6815">
        <w:rPr>
          <w:rFonts w:cs="Arial"/>
          <w:sz w:val="20"/>
          <w:szCs w:val="20"/>
        </w:rPr>
        <w:t>alpha-cypermethrin</w:t>
      </w:r>
      <w:r w:rsidR="003971CC">
        <w:rPr>
          <w:rFonts w:cs="Arial"/>
          <w:sz w:val="20"/>
          <w:szCs w:val="20"/>
        </w:rPr>
        <w:t>, chlorfenapyr</w:t>
      </w:r>
      <w:r w:rsidR="00BC6815" w:rsidRPr="00BC6815">
        <w:rPr>
          <w:rFonts w:cs="Arial"/>
          <w:caps/>
          <w:sz w:val="20"/>
          <w:szCs w:val="20"/>
        </w:rPr>
        <w:t>)</w:t>
      </w:r>
    </w:p>
    <w:p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Pr="002C4556">
        <w:rPr>
          <w:rFonts w:cs="Arial"/>
          <w:b/>
          <w:bCs/>
          <w:sz w:val="20"/>
          <w:szCs w:val="20"/>
        </w:rPr>
        <w:t>Třída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třídy nebezpečnosti pro přepravu: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Obalová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 pro životní prostředí: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 bezpečnostní opatření pro uživatele: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C94998">
        <w:rPr>
          <w:rFonts w:ascii="Arial" w:eastAsia="EUAlbertina" w:hAnsi="Arial" w:cs="Arial"/>
          <w:color w:val="000000"/>
          <w:sz w:val="20"/>
          <w:szCs w:val="20"/>
        </w:rPr>
        <w:t>vi</w:t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z 7.1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 dopravu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Klasifikační kód</w:t>
      </w:r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číslo samolepky: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974052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r w:rsidR="008135D1" w:rsidRPr="00974052">
        <w:rPr>
          <w:rFonts w:eastAsia="EUAlbertina" w:cs="Arial"/>
          <w:b/>
          <w:sz w:val="20"/>
          <w:szCs w:val="20"/>
        </w:rPr>
        <w:t>Pokyny pro balení:</w:t>
      </w:r>
      <w:r w:rsidR="00323427"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</w:r>
      <w:r w:rsidRPr="00974052">
        <w:rPr>
          <w:rFonts w:eastAsia="EUAlbertina" w:cs="Arial"/>
          <w:sz w:val="20"/>
          <w:szCs w:val="20"/>
        </w:rPr>
        <w:tab/>
        <w:t>P 001</w:t>
      </w:r>
    </w:p>
    <w:p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974052">
        <w:rPr>
          <w:rFonts w:eastAsia="EUAlbertina" w:cs="Arial"/>
          <w:b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b/>
          <w:color w:val="000000"/>
          <w:sz w:val="20"/>
          <w:szCs w:val="20"/>
        </w:rPr>
        <w:t>Tunnel kód: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 přeprava podle přílohy II MARPOL 73/78 a předpisu IBC:</w:t>
      </w:r>
    </w:p>
    <w:p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kód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</w:p>
    <w:p w:rsidR="002A7C1C" w:rsidRPr="002A7C1C" w:rsidRDefault="002A7C1C" w:rsidP="002A7C1C"/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3475B4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r w:rsidR="002A7C1C" w:rsidRPr="002A7C1C">
        <w:rPr>
          <w:rFonts w:cs="Arial"/>
          <w:b/>
          <w:i/>
          <w:sz w:val="20"/>
          <w:szCs w:val="20"/>
        </w:rPr>
        <w:t>Nařízení týkající se bezpečnosti, zdraví a životního prostředí/specifické právní předp</w:t>
      </w:r>
      <w:r w:rsidR="00BC3C61">
        <w:rPr>
          <w:rFonts w:cs="Arial"/>
          <w:b/>
          <w:i/>
          <w:sz w:val="20"/>
          <w:szCs w:val="20"/>
        </w:rPr>
        <w:t>isy týkající se látky nebo směsi</w:t>
      </w:r>
      <w:r w:rsidR="002A7C1C">
        <w:rPr>
          <w:rFonts w:cs="Arial"/>
          <w:b/>
          <w:i/>
          <w:sz w:val="20"/>
          <w:szCs w:val="20"/>
        </w:rPr>
        <w:t>.</w:t>
      </w:r>
    </w:p>
    <w:p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Komise (ES) č. 1488/94, směrnice Rady 76/769/EHS a směrnic Komise 91/155/EHS, 93/67/EHS,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93/105/ES a 2000/21/ES 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lastRenderedPageBreak/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790/2009 ze dne 10. srpna 2009,</w:t>
      </w:r>
      <w:r w:rsidRPr="002F3BAB">
        <w:rPr>
          <w:rFonts w:ascii="Arial" w:hAnsi="Arial" w:cs="Arial"/>
          <w:sz w:val="20"/>
          <w:szCs w:val="20"/>
          <w:lang w:val="cs-CZ"/>
        </w:rPr>
        <w:t> kterým se mění nařízení Evropského parlamentu a Rady (ES) č. 1272/2008 z dne 16. prosince 2008 o klasifikaci, označování a balení látek a směsí.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- Nařízení Komise (EU) č. 453/2010 ze dne 20. května 2010, kterým se mění nařízení Evropského parlamentu a Rady (ES) č. 1907/2006 o registraci, hodnocení, povolování a omezování chemických látek (REACH)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109/2012 ze dne 9. února 2012, kterým se mění nařízení Evropského parlamentu a Rady (ES) č. 1907/2006 o registraci, hodnocení, povolování a omezování chemických látek, pokud jde o přílohu XVII (látky CMR)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(EU) č. 286/2011 ze dne 10. března 2011, kterým se pro účely přizpůsobení 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vědeckotechnickému pokroku mění nařízení Evropského parlamentu a Rady (ES) č. 1272/2008 o klasifikaci, </w:t>
      </w:r>
      <w:r w:rsidRPr="002F3BAB">
        <w:rPr>
          <w:rFonts w:ascii="Arial" w:hAnsi="Arial" w:cs="Arial"/>
          <w:sz w:val="20"/>
          <w:szCs w:val="20"/>
          <w:lang w:val="cs-CZ"/>
        </w:rPr>
        <w:tab/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označování a balení látek a směsí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487/2013 ze dne 8. května 2013, kterým se pro účely přizpůsobení vědeckotechnickému pokroku mění nařízení Evropského parlamentu a Rady (ES) č. 1272/2008 o klasifikaci, označování a balení látek a směsí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944/2013 ze dne 2. října 2013, kterým se pro účely přizpůsobení vědeckotechnickému pokroku mění nařízení Evropského parlamentu a Rady (ES) č. 1272/2008 o klasifikaci, označování a balení látek a směsí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Česká republika: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258/2000 Sb. o ochraně veřejného zdraví a o změně některých souvisejících zákonů, v platném znění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Nařízení vlády č. 361/2007 Sb., kterým se stanoví podmínky ochrany zdraví zaměstnanců při práci, v platném znění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ČSN 65 0201 a ČSN 65 6060 pro skladování, manipulaci a přepravu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185/2001 Sb. o odpadech a o změně některých souvisejících zákonů, v platném znění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254/2001 Sb. o vodách a o změně některých souvisejících zákonů, v platném znění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:rsidR="004217BE" w:rsidRPr="002F3BAB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:rsidR="004217BE" w:rsidRDefault="004217BE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            (chemický zákon)</w:t>
      </w:r>
    </w:p>
    <w:p w:rsidR="002F3BAB" w:rsidRPr="002F3BAB" w:rsidRDefault="002F3BAB" w:rsidP="004217BE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E6289" w:rsidRPr="00E55EBC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cs-CZ"/>
        </w:rPr>
      </w:pPr>
      <w:r w:rsidRPr="00E55EBC">
        <w:rPr>
          <w:rFonts w:ascii="Arial" w:hAnsi="Arial" w:cs="Arial"/>
          <w:b/>
          <w:bCs/>
          <w:lang w:val="cs-CZ"/>
        </w:rPr>
        <w:t xml:space="preserve">15.2. </w:t>
      </w:r>
      <w:r w:rsidR="002A7C1C" w:rsidRPr="00E55EBC">
        <w:rPr>
          <w:rFonts w:ascii="Arial" w:hAnsi="Arial" w:cs="Arial"/>
          <w:b/>
          <w:bCs/>
          <w:i/>
          <w:lang w:val="cs-CZ"/>
        </w:rPr>
        <w:t>Posouzení chemické bezpečnosti.</w:t>
      </w:r>
    </w:p>
    <w:p w:rsidR="0091787C" w:rsidRPr="00E55EBC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</w:p>
    <w:p w:rsidR="004E6289" w:rsidRPr="00E55EBC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  <w:lang w:val="cs-CZ"/>
        </w:rPr>
      </w:pPr>
      <w:r w:rsidRPr="00E55EBC">
        <w:rPr>
          <w:rFonts w:cs="Arial"/>
          <w:color w:val="000000"/>
          <w:sz w:val="20"/>
          <w:szCs w:val="20"/>
          <w:lang w:val="cs-CZ"/>
        </w:rPr>
        <w:t>Chemické posouzení bezpečnosti nebylo provedeno.</w:t>
      </w:r>
    </w:p>
    <w:p w:rsidR="002A7C1C" w:rsidRPr="00E55EBC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4E6289" w:rsidRPr="00BD576E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>Legenda ke zkratkám a zkratkovým slovům</w:t>
      </w:r>
      <w:r w:rsidR="002A7C1C" w:rsidRPr="00BA3A4E">
        <w:rPr>
          <w:rFonts w:cs="Arial"/>
          <w:b/>
          <w:i/>
          <w:sz w:val="20"/>
          <w:szCs w:val="20"/>
        </w:rPr>
        <w:t>:</w:t>
      </w:r>
    </w:p>
    <w:p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3</w:t>
      </w:r>
      <w:r w:rsidR="00FC79D7" w:rsidRPr="0020147A">
        <w:rPr>
          <w:rFonts w:ascii="Arial" w:hAnsi="Arial" w:cs="Arial"/>
          <w:i/>
          <w:sz w:val="20"/>
          <w:szCs w:val="20"/>
        </w:rPr>
        <w:t xml:space="preserve">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3</w:t>
      </w: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 xml:space="preserve">Acute Tox. 3 </w:t>
      </w:r>
      <w:r w:rsidR="00FC79D7" w:rsidRPr="0020147A">
        <w:rPr>
          <w:rFonts w:ascii="Arial" w:hAnsi="Arial" w:cs="Arial"/>
          <w:i/>
          <w:sz w:val="20"/>
          <w:szCs w:val="20"/>
        </w:rPr>
        <w:t>(inh)</w:t>
      </w:r>
      <w:r w:rsidR="00FC79D7"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(inhalační), kategorie 3</w:t>
      </w:r>
    </w:p>
    <w:p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:rsidR="004216A3" w:rsidRPr="00BD576E" w:rsidRDefault="004216A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>Acute Tox. 4 (inh)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- Akutní toxicita (inh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:rsidR="00C61B4A" w:rsidRPr="00C61B4A" w:rsidRDefault="00207068" w:rsidP="0020147A">
      <w:pPr>
        <w:widowControl/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STOT RE </w:t>
      </w:r>
      <w:r w:rsidR="000661B6" w:rsidRPr="0020147A">
        <w:rPr>
          <w:rFonts w:cs="Arial"/>
          <w:i/>
          <w:sz w:val="20"/>
          <w:szCs w:val="20"/>
        </w:rPr>
        <w:t>2</w:t>
      </w:r>
      <w:r w:rsidRPr="00C61B4A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C61B4A" w:rsidRPr="00C61B4A">
        <w:rPr>
          <w:rFonts w:cs="Arial"/>
          <w:sz w:val="20"/>
          <w:szCs w:val="20"/>
        </w:rPr>
        <w:t xml:space="preserve">- Toxicita pro specifické cílové orgány – opakovaná expozice, </w:t>
      </w:r>
      <w:r w:rsidR="00C61B4A" w:rsidRPr="00C61B4A">
        <w:rPr>
          <w:rFonts w:cs="Arial"/>
          <w:bCs/>
          <w:sz w:val="20"/>
          <w:szCs w:val="20"/>
        </w:rPr>
        <w:t xml:space="preserve">kategorie </w:t>
      </w:r>
      <w:r w:rsidR="00C61B4A">
        <w:rPr>
          <w:rFonts w:cs="Arial"/>
          <w:bCs/>
          <w:sz w:val="20"/>
          <w:szCs w:val="20"/>
        </w:rPr>
        <w:t>2</w:t>
      </w:r>
    </w:p>
    <w:p w:rsidR="000661B6" w:rsidRPr="00BD576E" w:rsidRDefault="000661B6" w:rsidP="0020147A">
      <w:pPr>
        <w:tabs>
          <w:tab w:val="left" w:pos="1843"/>
        </w:tabs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eastAsia="EUAlbertina" w:cs="Arial"/>
          <w:i/>
          <w:sz w:val="20"/>
          <w:szCs w:val="20"/>
        </w:rPr>
        <w:t>STOT SE 3</w:t>
      </w:r>
      <w:r w:rsidRPr="00BD576E">
        <w:rPr>
          <w:rFonts w:eastAsia="EUAlbertina" w:cs="Arial"/>
          <w:sz w:val="20"/>
          <w:szCs w:val="20"/>
        </w:rPr>
        <w:t xml:space="preserve"> </w:t>
      </w:r>
      <w:r w:rsidR="0020147A">
        <w:rPr>
          <w:rFonts w:eastAsia="EUAlbertina" w:cs="Arial"/>
          <w:sz w:val="20"/>
          <w:szCs w:val="20"/>
        </w:rPr>
        <w:tab/>
      </w:r>
      <w:r w:rsidR="00C61B4A">
        <w:rPr>
          <w:rFonts w:eastAsia="EUAlbertina" w:cs="Arial"/>
          <w:sz w:val="20"/>
          <w:szCs w:val="20"/>
        </w:rPr>
        <w:t xml:space="preserve">- </w:t>
      </w:r>
      <w:r w:rsidR="00C61B4A" w:rsidRPr="00C61B4A">
        <w:rPr>
          <w:rFonts w:eastAsia="EUAlbertina" w:cs="Arial"/>
          <w:sz w:val="20"/>
          <w:szCs w:val="20"/>
        </w:rPr>
        <w:t>Toxicita pro specifické cílové orgány – jednorázová expozice</w:t>
      </w:r>
      <w:r w:rsidR="00C61B4A">
        <w:rPr>
          <w:rFonts w:eastAsia="EUAlbertina" w:cs="Arial"/>
          <w:sz w:val="20"/>
          <w:szCs w:val="20"/>
        </w:rPr>
        <w:t xml:space="preserve">, </w:t>
      </w:r>
      <w:r w:rsidR="00C61B4A" w:rsidRPr="00C61B4A">
        <w:rPr>
          <w:rFonts w:eastAsia="EUAlbertina" w:cs="Arial"/>
          <w:bCs/>
          <w:sz w:val="20"/>
          <w:szCs w:val="20"/>
        </w:rPr>
        <w:t>kategorie 3</w:t>
      </w:r>
    </w:p>
    <w:p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lastRenderedPageBreak/>
        <w:t>Aquatic Acute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akutně, kategorie 1</w:t>
      </w:r>
    </w:p>
    <w:p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cs="Arial"/>
          <w:i/>
          <w:sz w:val="20"/>
          <w:szCs w:val="20"/>
        </w:rPr>
        <w:t>Aquatic Chronic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chronicky, kategorie 1</w:t>
      </w:r>
    </w:p>
    <w:p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974052">
        <w:rPr>
          <w:rFonts w:cs="Arial"/>
          <w:i/>
          <w:sz w:val="20"/>
          <w:szCs w:val="20"/>
          <w:lang w:val="en-US"/>
        </w:rPr>
        <w:t>CLP</w:t>
      </w:r>
      <w:r w:rsidRPr="00974052">
        <w:rPr>
          <w:rFonts w:cs="Arial"/>
          <w:sz w:val="20"/>
          <w:szCs w:val="20"/>
          <w:lang w:val="en-US"/>
        </w:rPr>
        <w:t xml:space="preserve"> </w:t>
      </w:r>
      <w:r w:rsidRPr="00974052">
        <w:rPr>
          <w:rFonts w:cs="Arial"/>
          <w:sz w:val="20"/>
          <w:szCs w:val="20"/>
          <w:lang w:val="en-US"/>
        </w:rPr>
        <w:tab/>
        <w:t xml:space="preserve">Klasifikace, označování a balení </w:t>
      </w:r>
    </w:p>
    <w:p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974052">
        <w:rPr>
          <w:rFonts w:cs="Arial"/>
          <w:i/>
          <w:sz w:val="20"/>
          <w:szCs w:val="20"/>
          <w:lang w:val="en-US"/>
        </w:rPr>
        <w:t xml:space="preserve">ČSN </w:t>
      </w:r>
      <w:r w:rsidRPr="00974052">
        <w:rPr>
          <w:rFonts w:cs="Arial"/>
          <w:sz w:val="20"/>
          <w:szCs w:val="20"/>
          <w:lang w:val="en-US"/>
        </w:rPr>
        <w:tab/>
        <w:t xml:space="preserve">Česká technická norma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EC50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Koncentrace látky při které je zasaženo 50 % populace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 xml:space="preserve">IC50 </w:t>
      </w:r>
      <w:r w:rsidRPr="00E55EBC">
        <w:rPr>
          <w:rFonts w:cs="Arial"/>
          <w:sz w:val="20"/>
          <w:szCs w:val="20"/>
          <w:lang w:val="en-US"/>
        </w:rPr>
        <w:tab/>
        <w:t xml:space="preserve">Koncentrace působící 50% blokádu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LC50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Smrtelná koncentrace látky, při které lze očekávat, že způsobí smrt 50 % populace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 xml:space="preserve">LD50 </w:t>
      </w:r>
      <w:r w:rsidRPr="00E55EBC">
        <w:rPr>
          <w:rFonts w:cs="Arial"/>
          <w:sz w:val="20"/>
          <w:szCs w:val="20"/>
          <w:lang w:val="en-US"/>
        </w:rPr>
        <w:tab/>
        <w:t xml:space="preserve">Smrtelná dávka látky, při které lze očekávat, že způsobí smrt 50 % populace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EINECS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Evropský seznam existujících obchodovaných chemických látek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EmS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Pohotovostní plán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ICAO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Mezinárodní organizace pro civilní letectví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 xml:space="preserve">IATA </w:t>
      </w:r>
      <w:r w:rsidRPr="00E55EBC">
        <w:rPr>
          <w:rFonts w:cs="Arial"/>
          <w:sz w:val="20"/>
          <w:szCs w:val="20"/>
          <w:lang w:val="en-US"/>
        </w:rPr>
        <w:tab/>
        <w:t xml:space="preserve">Mezinárodní asociace leteckých dopravců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IMDG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Mezinárodní námořní přeprava nebezpečného zboží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MFAG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Příručka první pomoci </w:t>
      </w:r>
    </w:p>
    <w:p w:rsidR="0020147A" w:rsidRPr="00E55EBC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55EBC">
        <w:rPr>
          <w:rFonts w:cs="Arial"/>
          <w:i/>
          <w:sz w:val="20"/>
          <w:szCs w:val="20"/>
          <w:lang w:val="en-US"/>
        </w:rPr>
        <w:t>MARPOL</w:t>
      </w:r>
      <w:r w:rsidRPr="00E55EBC">
        <w:rPr>
          <w:rFonts w:cs="Arial"/>
          <w:sz w:val="20"/>
          <w:szCs w:val="20"/>
          <w:lang w:val="en-US"/>
        </w:rPr>
        <w:t xml:space="preserve"> </w:t>
      </w:r>
      <w:r w:rsidRPr="00E55EBC">
        <w:rPr>
          <w:rFonts w:cs="Arial"/>
          <w:sz w:val="20"/>
          <w:szCs w:val="20"/>
          <w:lang w:val="en-US"/>
        </w:rPr>
        <w:tab/>
        <w:t xml:space="preserve">Mezinárodní úmluva o zabránění znečišťování z lodí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974052">
        <w:rPr>
          <w:rFonts w:cs="Arial"/>
          <w:i/>
          <w:sz w:val="20"/>
          <w:szCs w:val="20"/>
        </w:rPr>
        <w:t>PBT</w:t>
      </w:r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  <w:t xml:space="preserve">Persistentní, bioakumulativní a toxický </w:t>
      </w:r>
    </w:p>
    <w:p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974052">
        <w:rPr>
          <w:rFonts w:cs="Arial"/>
          <w:i/>
          <w:sz w:val="20"/>
          <w:szCs w:val="20"/>
        </w:rPr>
        <w:t>vPvB</w:t>
      </w:r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  <w:t xml:space="preserve">Vysoce perzistentní a vysoce bioakumulativní </w:t>
      </w:r>
    </w:p>
    <w:p w:rsidR="0020147A" w:rsidRPr="00974052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974052">
        <w:rPr>
          <w:rFonts w:cs="Arial"/>
          <w:i/>
          <w:sz w:val="20"/>
          <w:szCs w:val="20"/>
        </w:rPr>
        <w:t>IBC</w:t>
      </w:r>
      <w:r w:rsidRPr="00974052">
        <w:rPr>
          <w:rFonts w:cs="Arial"/>
          <w:sz w:val="20"/>
          <w:szCs w:val="20"/>
        </w:rPr>
        <w:t xml:space="preserve"> </w:t>
      </w:r>
      <w:r w:rsidRPr="00974052">
        <w:rPr>
          <w:rFonts w:cs="Arial"/>
          <w:sz w:val="20"/>
          <w:szCs w:val="20"/>
        </w:rPr>
        <w:tab/>
        <w:t>Mezinárodní předpis pro stavbu a vybavení lodí hromadně přepravujících nebezpečné chemikálie</w:t>
      </w:r>
    </w:p>
    <w:p w:rsidR="00BA3A4E" w:rsidRPr="00974052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H-vět a P-vět podle Nařízení (ES) č. 1272/2008:</w:t>
      </w:r>
    </w:p>
    <w:p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07068" w:rsidRPr="00BA3A4E" w:rsidRDefault="002E581A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H30</w:t>
      </w:r>
      <w:r w:rsidR="00AE5DFC">
        <w:rPr>
          <w:rFonts w:cs="Arial"/>
          <w:sz w:val="20"/>
          <w:szCs w:val="20"/>
        </w:rPr>
        <w:t xml:space="preserve">1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Toxický při požití.</w:t>
      </w: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požití.</w:t>
      </w: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H331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Toxický při vdechování.</w:t>
      </w:r>
    </w:p>
    <w:p w:rsidR="000661B6" w:rsidRPr="00BD576E" w:rsidRDefault="000661B6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H332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vdechování.</w:t>
      </w:r>
    </w:p>
    <w:p w:rsidR="000661B6" w:rsidRPr="00BD576E" w:rsidRDefault="000661B6" w:rsidP="00CB1DA0">
      <w:pPr>
        <w:tabs>
          <w:tab w:val="left" w:pos="1418"/>
        </w:tabs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H335 </w:t>
      </w:r>
      <w:r w:rsidR="00BA3A4E" w:rsidRPr="00BA3A4E">
        <w:rPr>
          <w:rFonts w:eastAsia="EUAlbertina" w:cs="Arial"/>
          <w:sz w:val="20"/>
          <w:szCs w:val="20"/>
        </w:rPr>
        <w:t>Může způsobit podráždění dýchacích cest.</w:t>
      </w:r>
    </w:p>
    <w:p w:rsidR="00207068" w:rsidRPr="00BD576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H372 </w:t>
      </w:r>
      <w:r w:rsidR="00BA3A4E" w:rsidRPr="00BA3A4E">
        <w:rPr>
          <w:rFonts w:eastAsia="Times New Roman" w:cs="Arial"/>
          <w:kern w:val="0"/>
          <w:sz w:val="20"/>
          <w:szCs w:val="20"/>
          <w:lang w:eastAsia="nb-NO" w:bidi="ar-SA"/>
        </w:rPr>
        <w:t>Způsobuje poškození orgánů při prodloužené nebo opakované expozici.</w:t>
      </w:r>
    </w:p>
    <w:p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B1DA0">
        <w:rPr>
          <w:rFonts w:cs="Arial"/>
          <w:sz w:val="20"/>
          <w:szCs w:val="20"/>
          <w:lang w:val="en-US"/>
        </w:rPr>
        <w:t xml:space="preserve">H400 </w:t>
      </w:r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 toxický pro vodní organismy.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BA3A4E">
        <w:rPr>
          <w:rFonts w:cs="Arial"/>
          <w:sz w:val="20"/>
          <w:szCs w:val="20"/>
          <w:lang w:val="en-US"/>
        </w:rPr>
        <w:t xml:space="preserve">H410 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 toxický pro vodní organismy, s dlouhodobými účinky.</w:t>
      </w:r>
    </w:p>
    <w:p w:rsid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</w:p>
    <w:p w:rsidR="00CB1DA0" w:rsidRPr="003C5135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</w:pPr>
      <w:r w:rsidRPr="003C5135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Pokyny pro bezpečné zacházení: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</w:pPr>
      <w:r w:rsidRPr="00CB1DA0">
        <w:rPr>
          <w:rFonts w:eastAsia="Times New Roman" w:cs="Arial"/>
          <w:bCs/>
          <w:i/>
          <w:kern w:val="0"/>
          <w:sz w:val="20"/>
          <w:szCs w:val="20"/>
          <w:lang w:val="en-US" w:eastAsia="nb-NO" w:bidi="ar-SA"/>
        </w:rPr>
        <w:t>Obecné: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P101 Je-li nutná lékařská pomoc, mějte po ruce obal nebo štítek výrobku.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P102 </w:t>
      </w: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Uchovávejte mimo dosah dětí.</w:t>
      </w:r>
    </w:p>
    <w:p w:rsidR="00CB1DA0" w:rsidRPr="00CB1DA0" w:rsidRDefault="002F3BAB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r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Pre</w:t>
      </w:r>
      <w:r w:rsidR="00CB1DA0"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vence: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P261 Zamezte vdechování par / aerosolů.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P271 Používejte pouze venku nebo v dobře větraných prostorách.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P273 Zabraňte uvolnění do životního prostředí.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Reakce:</w:t>
      </w:r>
    </w:p>
    <w:p w:rsidR="00CB1DA0" w:rsidRPr="00CB1DA0" w:rsidRDefault="00AE5DFC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left="1418" w:hanging="1418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>P304 + P340 PŘI VDECHNUTÍ: Přeneste postiženého na čerstvý vzduch a ponechte jej v klidu</w:t>
      </w:r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v poloze usnadňující dýchání.</w:t>
      </w:r>
    </w:p>
    <w:p w:rsidR="00CB1DA0" w:rsidRPr="00CB1DA0" w:rsidRDefault="00AE5DFC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P312 </w:t>
      </w:r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>Necítíte-li se dobře, volejte TOXIK</w:t>
      </w:r>
      <w:r>
        <w:rPr>
          <w:rFonts w:eastAsia="Times New Roman" w:cs="Arial"/>
          <w:kern w:val="0"/>
          <w:sz w:val="20"/>
          <w:szCs w:val="20"/>
          <w:lang w:eastAsia="nb-NO" w:bidi="ar-SA"/>
        </w:rPr>
        <w:t xml:space="preserve">OLOGICKÉ INFORMAČNÍ STŘEDISKO nebo </w:t>
      </w:r>
      <w:r w:rsidR="00CB1DA0"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lékaře 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P391 Uniklý produkt seberte.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Skladování: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P233 Uchovávejte obal těsně uzavřený.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P411 Skladujte při teplotě nepřesahující 0 - 30 °C.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>P234 Uchovávejte pouze v původním obalu.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bCs/>
          <w:i/>
          <w:kern w:val="0"/>
          <w:sz w:val="20"/>
          <w:szCs w:val="20"/>
          <w:lang w:eastAsia="nb-NO" w:bidi="ar-SA"/>
        </w:rPr>
        <w:t>Odstranění:</w:t>
      </w:r>
    </w:p>
    <w:p w:rsidR="00CB1DA0" w:rsidRPr="00CB1DA0" w:rsidRDefault="00CB1DA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P501 </w:t>
      </w:r>
      <w:r w:rsidR="00AE5DFC">
        <w:rPr>
          <w:rFonts w:eastAsia="Times New Roman" w:cs="Arial"/>
          <w:kern w:val="0"/>
          <w:sz w:val="20"/>
          <w:szCs w:val="20"/>
          <w:lang w:eastAsia="nb-NO" w:bidi="ar-SA"/>
        </w:rPr>
        <w:t>Odstraňte obsah</w:t>
      </w:r>
      <w:r w:rsidRPr="00CB1DA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/ obal v souladu se zákonem.</w:t>
      </w:r>
    </w:p>
    <w:p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i/>
          <w:sz w:val="20"/>
          <w:szCs w:val="20"/>
        </w:rPr>
      </w:pPr>
      <w:r w:rsidRPr="00CB1DA0">
        <w:rPr>
          <w:rFonts w:eastAsia="Times New Roman" w:cs="Arial"/>
          <w:b/>
          <w:kern w:val="0"/>
          <w:sz w:val="20"/>
          <w:szCs w:val="20"/>
          <w:lang w:eastAsia="nb-NO" w:bidi="ar-SA"/>
        </w:rPr>
        <w:t xml:space="preserve">16.3. </w:t>
      </w:r>
      <w:r w:rsidR="00CB1DA0" w:rsidRPr="00CB1DA0">
        <w:rPr>
          <w:rFonts w:eastAsia="Times New Roman" w:cs="Arial"/>
          <w:b/>
          <w:i/>
          <w:kern w:val="0"/>
          <w:sz w:val="20"/>
          <w:szCs w:val="20"/>
          <w:lang w:eastAsia="nb-NO" w:bidi="ar-SA"/>
        </w:rPr>
        <w:t>Seznam R-vět podle zákona č. 350/2011 Sb., v platném znění:</w:t>
      </w:r>
    </w:p>
    <w:p w:rsidR="00420674" w:rsidRPr="00CB1DA0" w:rsidRDefault="0042067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CB1DA0" w:rsidRDefault="002F4383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T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Toxický</w:t>
      </w: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Xn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Zdraví škodlivý</w:t>
      </w:r>
    </w:p>
    <w:p w:rsidR="002F4383" w:rsidRPr="00A73013" w:rsidRDefault="002F4383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lastRenderedPageBreak/>
        <w:t xml:space="preserve">N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Nebezpečný pro životní prostředí</w:t>
      </w:r>
    </w:p>
    <w:p w:rsidR="00207068" w:rsidRPr="00A73013" w:rsidRDefault="00207068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20/22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Zdraví škodlivý při vdechování a při požití</w:t>
      </w: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22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Zdraví škodlivý při požití</w:t>
      </w: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23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Toxický při vdechování</w:t>
      </w:r>
    </w:p>
    <w:p w:rsidR="003475B4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</w:t>
      </w:r>
      <w:r w:rsidR="003475B4" w:rsidRPr="00A73013">
        <w:rPr>
          <w:rFonts w:cs="Arial"/>
          <w:sz w:val="20"/>
          <w:szCs w:val="20"/>
        </w:rPr>
        <w:t xml:space="preserve">25 </w:t>
      </w:r>
      <w:r w:rsidR="00CB1DA0">
        <w:rPr>
          <w:rFonts w:cs="Arial"/>
          <w:sz w:val="20"/>
          <w:szCs w:val="20"/>
        </w:rPr>
        <w:tab/>
      </w:r>
      <w:r w:rsidR="003475B4"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Toxický při požití</w:t>
      </w:r>
    </w:p>
    <w:p w:rsidR="000661B6" w:rsidRPr="00A73013" w:rsidRDefault="000661B6" w:rsidP="00CB1DA0">
      <w:pPr>
        <w:tabs>
          <w:tab w:val="left" w:pos="1418"/>
        </w:tabs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37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eastAsia="Arial" w:cs="Arial"/>
          <w:sz w:val="20"/>
          <w:szCs w:val="20"/>
        </w:rPr>
        <w:t xml:space="preserve">– </w:t>
      </w:r>
      <w:r w:rsidR="00CB1DA0" w:rsidRPr="00CB1DA0">
        <w:rPr>
          <w:rFonts w:eastAsia="Arial" w:cs="Arial"/>
          <w:sz w:val="20"/>
          <w:szCs w:val="20"/>
        </w:rPr>
        <w:t>Dráždí dýchací orgány</w:t>
      </w:r>
    </w:p>
    <w:p w:rsidR="00CB1DA0" w:rsidRDefault="004E6289" w:rsidP="00CB1DA0">
      <w:pPr>
        <w:tabs>
          <w:tab w:val="left" w:pos="1418"/>
        </w:tabs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>R 48/2</w:t>
      </w:r>
      <w:r w:rsidR="00E50C3A" w:rsidRPr="00A73013">
        <w:rPr>
          <w:rFonts w:cs="Arial"/>
          <w:sz w:val="20"/>
          <w:szCs w:val="20"/>
        </w:rPr>
        <w:t>2</w:t>
      </w:r>
      <w:r w:rsidRPr="00A73013">
        <w:rPr>
          <w:rFonts w:cs="Arial"/>
          <w:sz w:val="20"/>
          <w:szCs w:val="20"/>
        </w:rPr>
        <w:t xml:space="preserve">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 xml:space="preserve">Zdraví škodlivý: nebezpečí vážného poškození zdraví při dlouhodobé expozici požíváním </w:t>
      </w:r>
    </w:p>
    <w:p w:rsidR="003475B4" w:rsidRPr="00A73013" w:rsidRDefault="003475B4" w:rsidP="00CB1DA0">
      <w:pPr>
        <w:tabs>
          <w:tab w:val="left" w:pos="1418"/>
        </w:tabs>
        <w:spacing w:line="100" w:lineRule="atLeast"/>
        <w:ind w:left="1418" w:right="-143" w:hanging="1425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50/53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Vysoce toxický pro vodní organismy, může vyvolat dlouhodobé nepříznivé účinky ve vodním prostředí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FE1FE8" w:rsidRPr="00FE1FE8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Školení:</w:t>
      </w:r>
      <w:r w:rsidRPr="00FE1FE8">
        <w:rPr>
          <w:rFonts w:cs="Arial"/>
          <w:sz w:val="20"/>
          <w:szCs w:val="20"/>
        </w:rPr>
        <w:t xml:space="preserve"> Osoby přicházející do styku s produktem před zahájením práce náleží zaškolit ve věci vlastností a postupu s výše uvedeným produktem. 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Doporučení a omezení použití:</w:t>
      </w:r>
      <w:r w:rsidRPr="00FE1FE8">
        <w:rPr>
          <w:rFonts w:cs="Arial"/>
          <w:sz w:val="20"/>
          <w:szCs w:val="20"/>
        </w:rPr>
        <w:t xml:space="preserve"> Uplatňovat dle etikety-návodu na použití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Možnost získání dalších informací:</w:t>
      </w:r>
      <w:r w:rsidRPr="00FE1FE8">
        <w:rPr>
          <w:rFonts w:cs="Arial"/>
          <w:sz w:val="20"/>
          <w:szCs w:val="20"/>
        </w:rPr>
        <w:t xml:space="preserve"> Dodatečné informace týkající se bezpečnosti dostupné u výrobce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Informace o zdrojích údajů použitých při sestavování bezpečnostního listu.</w:t>
      </w:r>
    </w:p>
    <w:p w:rsidR="00FE1FE8" w:rsidRP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sz w:val="20"/>
          <w:szCs w:val="20"/>
        </w:rPr>
        <w:t>Nařízení Evropského parlamentu a Rady (ES) č.1907/2006 (REACH) v platném znění, Nařízení Evropské komise a Rady (ES) č.1272/2008 v platném znění, Nařízení Komise(EU) č.453/2010, směrnice 67/548/EHS ve znění pozdějších předpisů a 1999/45/ES, Zákon č.356/2004 Sb., o chemických látkách a přípravcích v platném znění, seznam klasifikovaných látek dle Vyhlášky č.232/2004 Sb. v platném znění, údaje od společnosti nebo podniku, databáze nebezpečných látek</w:t>
      </w:r>
      <w:r>
        <w:rPr>
          <w:rFonts w:cs="Arial"/>
          <w:b/>
          <w:sz w:val="20"/>
          <w:szCs w:val="20"/>
        </w:rPr>
        <w:t>.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b/>
          <w:sz w:val="20"/>
          <w:szCs w:val="20"/>
          <w:u w:val="single"/>
        </w:rPr>
      </w:pPr>
      <w:r w:rsidRPr="00FE1FE8">
        <w:rPr>
          <w:rFonts w:cs="Arial"/>
          <w:b/>
          <w:bCs/>
          <w:sz w:val="20"/>
          <w:szCs w:val="20"/>
          <w:u w:val="single"/>
        </w:rPr>
        <w:t>Toxikologické informační středisko</w:t>
      </w:r>
      <w:r w:rsidRPr="00FE1FE8">
        <w:rPr>
          <w:rFonts w:cs="Arial"/>
          <w:b/>
          <w:sz w:val="20"/>
          <w:szCs w:val="20"/>
          <w:u w:val="single"/>
        </w:rPr>
        <w:t xml:space="preserve"> v České republice: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</w:t>
      </w:r>
      <w:r w:rsidR="008F3A30">
        <w:rPr>
          <w:rFonts w:cs="Arial"/>
          <w:sz w:val="20"/>
          <w:szCs w:val="20"/>
        </w:rPr>
        <w:t>ka nemocí z povolání, Na Bojišti</w:t>
      </w:r>
      <w:r w:rsidRPr="00FE1FE8">
        <w:rPr>
          <w:rFonts w:cs="Arial"/>
          <w:sz w:val="20"/>
          <w:szCs w:val="20"/>
        </w:rPr>
        <w:t xml:space="preserve"> 1, 120 00 Praha 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Telefonní číslo pro poskytování informací při mimořádných situacích: 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+420224919293</w:t>
      </w:r>
      <w:r w:rsidRPr="00FE1FE8">
        <w:rPr>
          <w:rFonts w:cs="Arial"/>
          <w:sz w:val="20"/>
          <w:szCs w:val="20"/>
        </w:rPr>
        <w:t xml:space="preserve">  nebo  </w:t>
      </w:r>
      <w:r w:rsidRPr="00FE1FE8">
        <w:rPr>
          <w:rFonts w:cs="Arial"/>
          <w:b/>
          <w:sz w:val="20"/>
          <w:szCs w:val="20"/>
        </w:rPr>
        <w:t>+420224915402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p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FE1FE8">
        <w:rPr>
          <w:rFonts w:ascii="Arial" w:hAnsi="Arial" w:cs="Arial"/>
          <w:sz w:val="20"/>
          <w:szCs w:val="20"/>
        </w:rPr>
        <w:t>Zpracování: „Asplant - Skotniccy” Spółka Jawna, Jaworzno</w:t>
      </w:r>
    </w:p>
    <w:p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:rsidR="003475B4" w:rsidRPr="00FE1FE8" w:rsidRDefault="00FE1FE8" w:rsidP="00FE1FE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Aktualizace 20.02.2015</w:t>
      </w:r>
    </w:p>
    <w:sectPr w:rsidR="003475B4" w:rsidRPr="00FE1FE8" w:rsidSect="00EF1A66">
      <w:headerReference w:type="default" r:id="rId22"/>
      <w:footerReference w:type="default" r:id="rId23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09" w:rsidRDefault="00A75E09">
      <w:r>
        <w:separator/>
      </w:r>
    </w:p>
  </w:endnote>
  <w:endnote w:type="continuationSeparator" w:id="0">
    <w:p w:rsidR="00A75E09" w:rsidRDefault="00A7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EUAlbertina_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EUAlbertina_Italic">
    <w:altName w:val="Courier New"/>
    <w:charset w:val="EE"/>
    <w:family w:val="script"/>
    <w:pitch w:val="default"/>
    <w:sig w:usb0="00000005" w:usb1="00000000" w:usb2="00000000" w:usb3="00000000" w:csb0="00000002" w:csb1="00000000"/>
  </w:font>
  <w:font w:name="EUAlbertina_Bold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688"/>
      <w:gridCol w:w="4477"/>
      <w:gridCol w:w="2689"/>
    </w:tblGrid>
    <w:tr w:rsidR="009D432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D4326" w:rsidRDefault="009D432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D4326" w:rsidRPr="0053763D" w:rsidRDefault="009D4326" w:rsidP="0053763D">
          <w:pPr>
            <w:pStyle w:val="Bezmez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ATAK Gold proti hmyzu - </w:t>
          </w:r>
          <w:r w:rsidRPr="0053763D">
            <w:rPr>
              <w:rFonts w:asciiTheme="majorHAnsi" w:hAnsiTheme="majorHAnsi"/>
              <w:b/>
              <w:bCs/>
            </w:rPr>
            <w:t>bezpečnostní list</w:t>
          </w:r>
          <w:r w:rsidRPr="0053763D">
            <w:rPr>
              <w:rFonts w:asciiTheme="majorHAnsi" w:hAnsiTheme="majorHAnsi"/>
              <w:b/>
            </w:rPr>
            <w:t xml:space="preserve"> </w:t>
          </w:r>
        </w:p>
        <w:p w:rsidR="009D4326" w:rsidRDefault="009D4326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D4326" w:rsidRDefault="009D432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D432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D4326" w:rsidRDefault="009D432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D4326" w:rsidRDefault="009D432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D4326" w:rsidRDefault="009D432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D4326" w:rsidRDefault="009D4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09" w:rsidRDefault="00A75E09">
      <w:r>
        <w:separator/>
      </w:r>
    </w:p>
  </w:footnote>
  <w:footnote w:type="continuationSeparator" w:id="0">
    <w:p w:rsidR="00A75E09" w:rsidRDefault="00A7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9D4326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896" w:dyaOrig="4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5pt;height:38.55pt" o:ole="">
                <v:imagedata r:id="rId1" o:title=""/>
              </v:shape>
              <o:OLEObject Type="Embed" ProgID="CorelDRAW.Graphic.14" ShapeID="_x0000_i1025" DrawAspect="Content" ObjectID="_1495274981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Pr="0053763D" w:rsidRDefault="009D4326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:rsidR="009D4326" w:rsidRPr="006C0CAD" w:rsidRDefault="009D4326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974052">
            <w:rPr>
              <w:rStyle w:val="apple-style-span"/>
              <w:i/>
              <w:sz w:val="16"/>
              <w:szCs w:val="16"/>
              <w:lang w:val="cs-CZ"/>
            </w:rPr>
            <w:t>Vyhotovený v souladu s nařízením Komise (EU) nr 453/2010 kterým se mění nařízení (WE) nr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snapToGrid w:val="0"/>
            <w:ind w:left="-2" w:right="-2" w:hanging="106"/>
            <w:jc w:val="center"/>
          </w:pPr>
          <w:r>
            <w:t>Strana</w:t>
          </w:r>
        </w:p>
        <w:p w:rsidR="009D4326" w:rsidRDefault="009D4326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6A5B35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6A5B35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9D4326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 xml:space="preserve">ydání </w:t>
          </w:r>
        </w:p>
        <w:p w:rsidR="009D4326" w:rsidRDefault="009D4326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03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Pr="006C0CAD" w:rsidRDefault="009D4326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6C0CAD">
            <w:rPr>
              <w:sz w:val="20"/>
              <w:szCs w:val="20"/>
            </w:rPr>
            <w:t xml:space="preserve">Datum prvního vydání: </w:t>
          </w:r>
          <w:r w:rsidRPr="006C0CAD">
            <w:rPr>
              <w:rFonts w:eastAsia="SimSun"/>
              <w:b/>
              <w:bCs/>
              <w:sz w:val="20"/>
              <w:szCs w:val="20"/>
            </w:rPr>
            <w:t>30.11.2012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Datum přepracování</w:t>
          </w:r>
        </w:p>
        <w:p w:rsidR="009D4326" w:rsidRDefault="009D4326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20.02.2015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D4326" w:rsidRDefault="009D4326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9D4326" w:rsidRDefault="009D43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14349"/>
    <w:multiLevelType w:val="hybridMultilevel"/>
    <w:tmpl w:val="0872740E"/>
    <w:lvl w:ilvl="0" w:tplc="45A8D31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F"/>
    <w:rsid w:val="0002019F"/>
    <w:rsid w:val="00032208"/>
    <w:rsid w:val="00045AC8"/>
    <w:rsid w:val="00061219"/>
    <w:rsid w:val="00063F8B"/>
    <w:rsid w:val="000661B6"/>
    <w:rsid w:val="00067804"/>
    <w:rsid w:val="00086367"/>
    <w:rsid w:val="00086860"/>
    <w:rsid w:val="000C7678"/>
    <w:rsid w:val="000D4771"/>
    <w:rsid w:val="00140C59"/>
    <w:rsid w:val="00141B4D"/>
    <w:rsid w:val="001651EC"/>
    <w:rsid w:val="0016526E"/>
    <w:rsid w:val="00166E62"/>
    <w:rsid w:val="00171781"/>
    <w:rsid w:val="001941FE"/>
    <w:rsid w:val="00197AD3"/>
    <w:rsid w:val="001A3560"/>
    <w:rsid w:val="001C26E3"/>
    <w:rsid w:val="001E305A"/>
    <w:rsid w:val="001F0028"/>
    <w:rsid w:val="0020147A"/>
    <w:rsid w:val="00207068"/>
    <w:rsid w:val="00213A25"/>
    <w:rsid w:val="00216F65"/>
    <w:rsid w:val="002322A9"/>
    <w:rsid w:val="00236EBC"/>
    <w:rsid w:val="00246EDF"/>
    <w:rsid w:val="00281C53"/>
    <w:rsid w:val="00291B2A"/>
    <w:rsid w:val="002A6CE8"/>
    <w:rsid w:val="002A7C1C"/>
    <w:rsid w:val="002C4556"/>
    <w:rsid w:val="002C57A6"/>
    <w:rsid w:val="002E581A"/>
    <w:rsid w:val="002F3BAB"/>
    <w:rsid w:val="002F41DE"/>
    <w:rsid w:val="002F4383"/>
    <w:rsid w:val="002F7751"/>
    <w:rsid w:val="0031414D"/>
    <w:rsid w:val="00323427"/>
    <w:rsid w:val="003451DB"/>
    <w:rsid w:val="00345ADC"/>
    <w:rsid w:val="003475B4"/>
    <w:rsid w:val="003503F0"/>
    <w:rsid w:val="003559A7"/>
    <w:rsid w:val="00392138"/>
    <w:rsid w:val="003971CC"/>
    <w:rsid w:val="003A1BB4"/>
    <w:rsid w:val="003C15D5"/>
    <w:rsid w:val="003C5135"/>
    <w:rsid w:val="003F5722"/>
    <w:rsid w:val="00420674"/>
    <w:rsid w:val="004216A3"/>
    <w:rsid w:val="004217BE"/>
    <w:rsid w:val="00423D89"/>
    <w:rsid w:val="00444BB9"/>
    <w:rsid w:val="00476196"/>
    <w:rsid w:val="004900D0"/>
    <w:rsid w:val="004A5FCF"/>
    <w:rsid w:val="004E6289"/>
    <w:rsid w:val="00513C01"/>
    <w:rsid w:val="005246F7"/>
    <w:rsid w:val="00530B1D"/>
    <w:rsid w:val="00535C27"/>
    <w:rsid w:val="00536F13"/>
    <w:rsid w:val="0053763D"/>
    <w:rsid w:val="0055355D"/>
    <w:rsid w:val="00564BE5"/>
    <w:rsid w:val="00596A7E"/>
    <w:rsid w:val="00600169"/>
    <w:rsid w:val="00654DC1"/>
    <w:rsid w:val="00665478"/>
    <w:rsid w:val="006717B9"/>
    <w:rsid w:val="0069312C"/>
    <w:rsid w:val="006A2BB7"/>
    <w:rsid w:val="006A5B35"/>
    <w:rsid w:val="006C0CAD"/>
    <w:rsid w:val="007121D1"/>
    <w:rsid w:val="00726237"/>
    <w:rsid w:val="0075323A"/>
    <w:rsid w:val="007760AF"/>
    <w:rsid w:val="007F6D2C"/>
    <w:rsid w:val="008033D6"/>
    <w:rsid w:val="008135D1"/>
    <w:rsid w:val="00830E4C"/>
    <w:rsid w:val="00832501"/>
    <w:rsid w:val="00834D22"/>
    <w:rsid w:val="008665BB"/>
    <w:rsid w:val="00890187"/>
    <w:rsid w:val="00896C63"/>
    <w:rsid w:val="008A12BE"/>
    <w:rsid w:val="008B41F9"/>
    <w:rsid w:val="008D29AB"/>
    <w:rsid w:val="008E4D9B"/>
    <w:rsid w:val="008F3A30"/>
    <w:rsid w:val="009170CF"/>
    <w:rsid w:val="0091787C"/>
    <w:rsid w:val="00926C4C"/>
    <w:rsid w:val="00951D61"/>
    <w:rsid w:val="00964FDB"/>
    <w:rsid w:val="00970784"/>
    <w:rsid w:val="00974052"/>
    <w:rsid w:val="0097432D"/>
    <w:rsid w:val="00980CB3"/>
    <w:rsid w:val="009909C3"/>
    <w:rsid w:val="009964C5"/>
    <w:rsid w:val="009A7FB3"/>
    <w:rsid w:val="009D234E"/>
    <w:rsid w:val="009D4326"/>
    <w:rsid w:val="00A0001F"/>
    <w:rsid w:val="00A047BC"/>
    <w:rsid w:val="00A25663"/>
    <w:rsid w:val="00A30284"/>
    <w:rsid w:val="00A54852"/>
    <w:rsid w:val="00A65B05"/>
    <w:rsid w:val="00A721DA"/>
    <w:rsid w:val="00A73013"/>
    <w:rsid w:val="00A7421D"/>
    <w:rsid w:val="00A75E09"/>
    <w:rsid w:val="00A86E7A"/>
    <w:rsid w:val="00A9306A"/>
    <w:rsid w:val="00AA4D0E"/>
    <w:rsid w:val="00AD018D"/>
    <w:rsid w:val="00AE5DFC"/>
    <w:rsid w:val="00B063C3"/>
    <w:rsid w:val="00B41CFE"/>
    <w:rsid w:val="00B47BB5"/>
    <w:rsid w:val="00B5592C"/>
    <w:rsid w:val="00B62A28"/>
    <w:rsid w:val="00B66139"/>
    <w:rsid w:val="00BA2E69"/>
    <w:rsid w:val="00BA3A4E"/>
    <w:rsid w:val="00BB42B8"/>
    <w:rsid w:val="00BC2804"/>
    <w:rsid w:val="00BC3C61"/>
    <w:rsid w:val="00BC6815"/>
    <w:rsid w:val="00BC7486"/>
    <w:rsid w:val="00BD2EF3"/>
    <w:rsid w:val="00BD576E"/>
    <w:rsid w:val="00BD5F64"/>
    <w:rsid w:val="00C168B9"/>
    <w:rsid w:val="00C229D0"/>
    <w:rsid w:val="00C25F6F"/>
    <w:rsid w:val="00C4286D"/>
    <w:rsid w:val="00C5707C"/>
    <w:rsid w:val="00C61B4A"/>
    <w:rsid w:val="00C80D31"/>
    <w:rsid w:val="00C94998"/>
    <w:rsid w:val="00CB1DA0"/>
    <w:rsid w:val="00CF6CCE"/>
    <w:rsid w:val="00D230A9"/>
    <w:rsid w:val="00D26F01"/>
    <w:rsid w:val="00D44EE6"/>
    <w:rsid w:val="00D56229"/>
    <w:rsid w:val="00D57FE0"/>
    <w:rsid w:val="00D75F8F"/>
    <w:rsid w:val="00D8098E"/>
    <w:rsid w:val="00DA441E"/>
    <w:rsid w:val="00DB52C7"/>
    <w:rsid w:val="00DB7EB0"/>
    <w:rsid w:val="00DD7546"/>
    <w:rsid w:val="00DF362D"/>
    <w:rsid w:val="00E12293"/>
    <w:rsid w:val="00E232B5"/>
    <w:rsid w:val="00E246EB"/>
    <w:rsid w:val="00E304D9"/>
    <w:rsid w:val="00E50C3A"/>
    <w:rsid w:val="00E55EBC"/>
    <w:rsid w:val="00E753C5"/>
    <w:rsid w:val="00E97289"/>
    <w:rsid w:val="00EB558D"/>
    <w:rsid w:val="00EC452C"/>
    <w:rsid w:val="00EE02D2"/>
    <w:rsid w:val="00EF1A66"/>
    <w:rsid w:val="00EF4BAD"/>
    <w:rsid w:val="00F404CC"/>
    <w:rsid w:val="00F43F92"/>
    <w:rsid w:val="00F71893"/>
    <w:rsid w:val="00FA1563"/>
    <w:rsid w:val="00FB6211"/>
    <w:rsid w:val="00FC208F"/>
    <w:rsid w:val="00FC421C"/>
    <w:rsid w:val="00FC79D7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http://esis.jrc.ec.europa.eu/clp/image/ghs06s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ejsashop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michal.patrzalek@asplant.com.pl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mailto:biuro@asplant.com.pl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F5B0-4200-411C-9043-699B77C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3690</Words>
  <Characters>21772</Characters>
  <Application>Microsoft Office Word</Application>
  <DocSecurity>0</DocSecurity>
  <Lines>181</Lines>
  <Paragraphs>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25412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Milos</cp:lastModifiedBy>
  <cp:revision>2</cp:revision>
  <cp:lastPrinted>2015-02-20T10:06:00Z</cp:lastPrinted>
  <dcterms:created xsi:type="dcterms:W3CDTF">2015-06-08T11:23:00Z</dcterms:created>
  <dcterms:modified xsi:type="dcterms:W3CDTF">2015-06-08T11:23:00Z</dcterms:modified>
</cp:coreProperties>
</file>